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6E" w:rsidRPr="001D3C5D" w:rsidRDefault="005C3A6E" w:rsidP="00A3007F">
      <w:pPr>
        <w:spacing w:after="0" w:line="360" w:lineRule="auto"/>
        <w:ind w:firstLine="567"/>
        <w:rPr>
          <w:rFonts w:ascii="Times New Roman" w:hAnsi="Times New Roman"/>
          <w:b/>
          <w:sz w:val="24"/>
          <w:szCs w:val="24"/>
        </w:rPr>
      </w:pPr>
      <w:bookmarkStart w:id="0" w:name="_GoBack"/>
      <w:bookmarkStart w:id="1" w:name="_Toc183588761"/>
      <w:bookmarkEnd w:id="0"/>
    </w:p>
    <w:p w:rsidR="00B72113" w:rsidRPr="001D3C5D" w:rsidRDefault="00B625A0" w:rsidP="005671BA">
      <w:pPr>
        <w:spacing w:after="0" w:line="360" w:lineRule="auto"/>
        <w:ind w:firstLine="567"/>
        <w:jc w:val="right"/>
        <w:rPr>
          <w:rFonts w:ascii="Times New Roman" w:hAnsi="Times New Roman"/>
          <w:b/>
          <w:sz w:val="24"/>
          <w:szCs w:val="24"/>
        </w:rPr>
      </w:pPr>
      <w:r w:rsidRPr="001D3C5D">
        <w:rPr>
          <w:rFonts w:ascii="Times New Roman" w:hAnsi="Times New Roman"/>
          <w:b/>
          <w:sz w:val="24"/>
          <w:szCs w:val="24"/>
        </w:rPr>
        <w:t xml:space="preserve">                                                           </w:t>
      </w:r>
      <w:r w:rsidR="005671BA" w:rsidRPr="001D3C5D">
        <w:rPr>
          <w:rFonts w:ascii="Times New Roman" w:hAnsi="Times New Roman"/>
          <w:b/>
          <w:sz w:val="24"/>
          <w:szCs w:val="24"/>
        </w:rPr>
        <w:t xml:space="preserve">                                    </w:t>
      </w:r>
      <w:r w:rsidR="00B72113" w:rsidRPr="001D3C5D">
        <w:rPr>
          <w:rFonts w:ascii="Times New Roman" w:hAnsi="Times New Roman"/>
          <w:b/>
          <w:sz w:val="24"/>
          <w:szCs w:val="24"/>
        </w:rPr>
        <w:t>На правах рукописи</w:t>
      </w:r>
    </w:p>
    <w:p w:rsidR="00EF5D43" w:rsidRPr="001D3C5D" w:rsidRDefault="00EF5D43" w:rsidP="00A3007F">
      <w:pPr>
        <w:spacing w:after="0" w:line="360" w:lineRule="auto"/>
        <w:ind w:firstLine="567"/>
        <w:rPr>
          <w:rFonts w:ascii="Times New Roman" w:hAnsi="Times New Roman"/>
          <w:sz w:val="24"/>
          <w:szCs w:val="24"/>
        </w:rPr>
      </w:pPr>
    </w:p>
    <w:p w:rsidR="005671BA" w:rsidRPr="001D3C5D" w:rsidRDefault="005671BA" w:rsidP="00A3007F">
      <w:pPr>
        <w:spacing w:after="0" w:line="360" w:lineRule="auto"/>
        <w:ind w:firstLine="567"/>
        <w:rPr>
          <w:rFonts w:ascii="Times New Roman" w:hAnsi="Times New Roman"/>
          <w:sz w:val="24"/>
          <w:szCs w:val="24"/>
        </w:rPr>
      </w:pPr>
    </w:p>
    <w:p w:rsidR="007C73B8" w:rsidRPr="001D3C5D" w:rsidRDefault="007C73B8" w:rsidP="00A3007F">
      <w:pPr>
        <w:spacing w:after="0" w:line="360" w:lineRule="auto"/>
        <w:ind w:firstLine="567"/>
        <w:rPr>
          <w:rFonts w:ascii="Times New Roman" w:hAnsi="Times New Roman"/>
          <w:sz w:val="24"/>
          <w:szCs w:val="24"/>
        </w:rPr>
      </w:pPr>
    </w:p>
    <w:p w:rsidR="00EF5D43" w:rsidRPr="001D3C5D" w:rsidRDefault="00EF5D43" w:rsidP="00A3007F">
      <w:pPr>
        <w:spacing w:after="0" w:line="360" w:lineRule="auto"/>
        <w:ind w:firstLine="567"/>
        <w:rPr>
          <w:rFonts w:ascii="Times New Roman" w:hAnsi="Times New Roman"/>
          <w:sz w:val="24"/>
          <w:szCs w:val="24"/>
        </w:rPr>
      </w:pPr>
    </w:p>
    <w:p w:rsidR="005C3A6E" w:rsidRPr="001D3C5D" w:rsidRDefault="008D18F8"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Аксенова Анна Владимировна</w:t>
      </w:r>
    </w:p>
    <w:p w:rsidR="005C3A6E" w:rsidRPr="001D3C5D" w:rsidRDefault="005C3A6E" w:rsidP="005671BA">
      <w:pPr>
        <w:spacing w:after="0" w:line="360" w:lineRule="auto"/>
        <w:ind w:firstLine="567"/>
        <w:jc w:val="center"/>
        <w:rPr>
          <w:rFonts w:ascii="Times New Roman" w:hAnsi="Times New Roman"/>
          <w:b/>
          <w:sz w:val="24"/>
          <w:szCs w:val="24"/>
        </w:rPr>
      </w:pPr>
    </w:p>
    <w:p w:rsidR="005671BA" w:rsidRPr="001D3C5D" w:rsidRDefault="005671BA" w:rsidP="005671BA">
      <w:pPr>
        <w:spacing w:after="0" w:line="360" w:lineRule="auto"/>
        <w:ind w:firstLine="567"/>
        <w:jc w:val="center"/>
        <w:rPr>
          <w:rFonts w:ascii="Times New Roman" w:hAnsi="Times New Roman"/>
          <w:b/>
          <w:sz w:val="24"/>
          <w:szCs w:val="24"/>
        </w:rPr>
      </w:pPr>
    </w:p>
    <w:p w:rsidR="005671BA" w:rsidRPr="001D3C5D" w:rsidRDefault="005671BA" w:rsidP="005671BA">
      <w:pPr>
        <w:spacing w:after="0" w:line="360" w:lineRule="auto"/>
        <w:ind w:firstLine="567"/>
        <w:jc w:val="center"/>
        <w:rPr>
          <w:rFonts w:ascii="Times New Roman" w:hAnsi="Times New Roman"/>
          <w:b/>
          <w:sz w:val="24"/>
          <w:szCs w:val="24"/>
        </w:rPr>
      </w:pPr>
    </w:p>
    <w:p w:rsidR="00EF5D43" w:rsidRPr="001D3C5D" w:rsidRDefault="005C3A6E" w:rsidP="007B38FE">
      <w:pPr>
        <w:spacing w:after="0" w:line="360" w:lineRule="auto"/>
        <w:jc w:val="center"/>
        <w:rPr>
          <w:rFonts w:ascii="Times New Roman" w:hAnsi="Times New Roman"/>
          <w:b/>
          <w:sz w:val="24"/>
          <w:szCs w:val="24"/>
        </w:rPr>
      </w:pPr>
      <w:r w:rsidRPr="001D3C5D">
        <w:rPr>
          <w:rFonts w:ascii="Times New Roman" w:hAnsi="Times New Roman"/>
          <w:b/>
          <w:sz w:val="24"/>
          <w:szCs w:val="24"/>
        </w:rPr>
        <w:t>ПЕРФУ</w:t>
      </w:r>
      <w:r w:rsidR="005671BA" w:rsidRPr="001D3C5D">
        <w:rPr>
          <w:rFonts w:ascii="Times New Roman" w:hAnsi="Times New Roman"/>
          <w:b/>
          <w:sz w:val="24"/>
          <w:szCs w:val="24"/>
        </w:rPr>
        <w:t xml:space="preserve">ЗИЯ ГОЛОВНОГО МОЗГА У БОЛЬНЫХ С </w:t>
      </w:r>
      <w:r w:rsidRPr="001D3C5D">
        <w:rPr>
          <w:rFonts w:ascii="Times New Roman" w:hAnsi="Times New Roman"/>
          <w:b/>
          <w:sz w:val="24"/>
          <w:szCs w:val="24"/>
        </w:rPr>
        <w:t>МЕТАБОЛ</w:t>
      </w:r>
      <w:r w:rsidR="005671BA" w:rsidRPr="001D3C5D">
        <w:rPr>
          <w:rFonts w:ascii="Times New Roman" w:hAnsi="Times New Roman"/>
          <w:b/>
          <w:sz w:val="24"/>
          <w:szCs w:val="24"/>
        </w:rPr>
        <w:t xml:space="preserve">ИЧЕСКИМ СИНДРОМОМ, АРТЕРИАЛЬНОЙ </w:t>
      </w:r>
      <w:r w:rsidRPr="001D3C5D">
        <w:rPr>
          <w:rFonts w:ascii="Times New Roman" w:hAnsi="Times New Roman"/>
          <w:b/>
          <w:sz w:val="24"/>
          <w:szCs w:val="24"/>
        </w:rPr>
        <w:t>ГИПЕРТЕНЗИЕЙ В СОЧЕТАНИИ С СИНДРОМОМ ОБСТРУКТИВНОГО АПНОЭ СНА РАЗНОЙ СТЕПЕНИ ТЯЖЕСТИ</w:t>
      </w:r>
    </w:p>
    <w:p w:rsidR="007C73B8" w:rsidRPr="001D3C5D" w:rsidRDefault="007C73B8" w:rsidP="005671BA">
      <w:pPr>
        <w:spacing w:after="0" w:line="360" w:lineRule="auto"/>
        <w:ind w:firstLine="567"/>
        <w:jc w:val="center"/>
        <w:rPr>
          <w:rFonts w:ascii="Times New Roman" w:hAnsi="Times New Roman"/>
          <w:b/>
          <w:sz w:val="24"/>
          <w:szCs w:val="24"/>
        </w:rPr>
      </w:pPr>
    </w:p>
    <w:p w:rsidR="007C73B8" w:rsidRPr="001D3C5D" w:rsidRDefault="008D18F8" w:rsidP="00A3007F">
      <w:pPr>
        <w:tabs>
          <w:tab w:val="left" w:pos="3304"/>
        </w:tabs>
        <w:spacing w:after="0" w:line="360" w:lineRule="auto"/>
        <w:ind w:firstLine="567"/>
        <w:rPr>
          <w:rFonts w:ascii="Times New Roman" w:hAnsi="Times New Roman"/>
          <w:b/>
          <w:sz w:val="24"/>
          <w:szCs w:val="24"/>
        </w:rPr>
      </w:pPr>
      <w:r w:rsidRPr="001D3C5D">
        <w:rPr>
          <w:rFonts w:ascii="Times New Roman" w:hAnsi="Times New Roman"/>
          <w:b/>
          <w:sz w:val="24"/>
          <w:szCs w:val="24"/>
        </w:rPr>
        <w:tab/>
      </w:r>
    </w:p>
    <w:p w:rsidR="005671BA" w:rsidRPr="001D3C5D" w:rsidRDefault="005671BA" w:rsidP="00A3007F">
      <w:pPr>
        <w:tabs>
          <w:tab w:val="left" w:pos="3304"/>
        </w:tabs>
        <w:spacing w:after="0" w:line="360" w:lineRule="auto"/>
        <w:ind w:firstLine="567"/>
        <w:rPr>
          <w:rFonts w:ascii="Times New Roman" w:hAnsi="Times New Roman"/>
          <w:b/>
          <w:sz w:val="24"/>
          <w:szCs w:val="24"/>
        </w:rPr>
      </w:pPr>
    </w:p>
    <w:p w:rsidR="00B72113" w:rsidRPr="001D3C5D" w:rsidRDefault="00B72113"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14. 01. 05 – кардиология</w:t>
      </w:r>
    </w:p>
    <w:p w:rsidR="005C3A6E" w:rsidRPr="001D3C5D" w:rsidRDefault="00B72113"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14.01.13 –лучева</w:t>
      </w:r>
      <w:r w:rsidR="00F3452B" w:rsidRPr="001D3C5D">
        <w:rPr>
          <w:rFonts w:ascii="Times New Roman" w:hAnsi="Times New Roman"/>
          <w:b/>
          <w:sz w:val="24"/>
          <w:szCs w:val="24"/>
        </w:rPr>
        <w:t>я диагностика и лучевая терапия</w:t>
      </w:r>
    </w:p>
    <w:p w:rsidR="008D18F8" w:rsidRPr="001D3C5D" w:rsidRDefault="008D18F8" w:rsidP="00A3007F">
      <w:pPr>
        <w:spacing w:after="0" w:line="360" w:lineRule="auto"/>
        <w:ind w:firstLine="567"/>
        <w:rPr>
          <w:rFonts w:ascii="Times New Roman" w:hAnsi="Times New Roman"/>
          <w:b/>
          <w:sz w:val="24"/>
          <w:szCs w:val="24"/>
        </w:rPr>
      </w:pPr>
    </w:p>
    <w:p w:rsidR="007C73B8" w:rsidRPr="001D3C5D" w:rsidRDefault="007C73B8"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EF5D43" w:rsidRPr="001D3C5D" w:rsidRDefault="005C3A6E"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АВТОРЕФЕРАТ</w:t>
      </w:r>
    </w:p>
    <w:p w:rsidR="00B72113" w:rsidRPr="001D3C5D" w:rsidRDefault="005C3A6E"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д</w:t>
      </w:r>
      <w:r w:rsidR="00B72113" w:rsidRPr="001D3C5D">
        <w:rPr>
          <w:rFonts w:ascii="Times New Roman" w:hAnsi="Times New Roman"/>
          <w:b/>
          <w:sz w:val="24"/>
          <w:szCs w:val="24"/>
        </w:rPr>
        <w:t>иссертаци</w:t>
      </w:r>
      <w:r w:rsidR="00F3452B" w:rsidRPr="001D3C5D">
        <w:rPr>
          <w:rFonts w:ascii="Times New Roman" w:hAnsi="Times New Roman"/>
          <w:b/>
          <w:sz w:val="24"/>
          <w:szCs w:val="24"/>
        </w:rPr>
        <w:t>и</w:t>
      </w:r>
      <w:r w:rsidR="00B72113" w:rsidRPr="001D3C5D">
        <w:rPr>
          <w:rFonts w:ascii="Times New Roman" w:hAnsi="Times New Roman"/>
          <w:b/>
          <w:sz w:val="24"/>
          <w:szCs w:val="24"/>
        </w:rPr>
        <w:t xml:space="preserve"> на соискание ученой степени</w:t>
      </w:r>
    </w:p>
    <w:p w:rsidR="00B72113" w:rsidRPr="001D3C5D" w:rsidRDefault="00B72113"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кандидата медицинских наук</w:t>
      </w:r>
    </w:p>
    <w:p w:rsidR="00F3452B" w:rsidRPr="001D3C5D" w:rsidRDefault="00F3452B" w:rsidP="005671BA">
      <w:pPr>
        <w:spacing w:after="0" w:line="360" w:lineRule="auto"/>
        <w:ind w:firstLine="567"/>
        <w:jc w:val="center"/>
        <w:rPr>
          <w:rFonts w:ascii="Times New Roman" w:hAnsi="Times New Roman"/>
          <w:b/>
          <w:sz w:val="24"/>
          <w:szCs w:val="24"/>
        </w:rPr>
      </w:pPr>
    </w:p>
    <w:p w:rsidR="007C73B8" w:rsidRPr="001D3C5D" w:rsidRDefault="007C73B8"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5671BA" w:rsidRPr="001D3C5D" w:rsidRDefault="005671BA" w:rsidP="00A3007F">
      <w:pPr>
        <w:spacing w:after="0" w:line="360" w:lineRule="auto"/>
        <w:ind w:firstLine="567"/>
        <w:rPr>
          <w:rFonts w:ascii="Times New Roman" w:hAnsi="Times New Roman"/>
          <w:b/>
          <w:sz w:val="24"/>
          <w:szCs w:val="24"/>
        </w:rPr>
      </w:pPr>
    </w:p>
    <w:p w:rsidR="005671BA" w:rsidRPr="001D3C5D" w:rsidRDefault="005671BA" w:rsidP="005671BA">
      <w:pPr>
        <w:spacing w:after="0" w:line="360" w:lineRule="auto"/>
        <w:ind w:firstLine="567"/>
        <w:jc w:val="center"/>
        <w:rPr>
          <w:rFonts w:ascii="Times New Roman" w:hAnsi="Times New Roman"/>
          <w:b/>
          <w:sz w:val="24"/>
          <w:szCs w:val="24"/>
        </w:rPr>
      </w:pPr>
      <w:r w:rsidRPr="001D3C5D">
        <w:rPr>
          <w:rFonts w:ascii="Times New Roman" w:hAnsi="Times New Roman"/>
          <w:b/>
          <w:sz w:val="24"/>
          <w:szCs w:val="24"/>
        </w:rPr>
        <w:t>Москва-201</w:t>
      </w:r>
      <w:r w:rsidR="006B182B" w:rsidRPr="001D3C5D">
        <w:rPr>
          <w:rFonts w:ascii="Times New Roman" w:hAnsi="Times New Roman"/>
          <w:b/>
          <w:sz w:val="24"/>
          <w:szCs w:val="24"/>
        </w:rPr>
        <w:t>2</w:t>
      </w:r>
    </w:p>
    <w:p w:rsidR="00612356" w:rsidRDefault="005C3A6E" w:rsidP="00612356">
      <w:pPr>
        <w:spacing w:after="0" w:line="360" w:lineRule="auto"/>
        <w:ind w:firstLine="567"/>
        <w:rPr>
          <w:rFonts w:ascii="Times New Roman" w:hAnsi="Times New Roman"/>
          <w:sz w:val="24"/>
          <w:szCs w:val="24"/>
        </w:rPr>
      </w:pPr>
      <w:r w:rsidRPr="00612356">
        <w:rPr>
          <w:rFonts w:ascii="Times New Roman" w:hAnsi="Times New Roman"/>
          <w:sz w:val="24"/>
          <w:szCs w:val="24"/>
        </w:rPr>
        <w:lastRenderedPageBreak/>
        <w:t xml:space="preserve">Работа выполнена в отделе системных гипертензий </w:t>
      </w:r>
      <w:r w:rsidR="00246FEE" w:rsidRPr="00612356">
        <w:rPr>
          <w:rFonts w:ascii="Times New Roman" w:hAnsi="Times New Roman"/>
          <w:sz w:val="24"/>
          <w:szCs w:val="24"/>
        </w:rPr>
        <w:t xml:space="preserve">и отделе радионуклидных методов исследований </w:t>
      </w:r>
      <w:r w:rsidRPr="00612356">
        <w:rPr>
          <w:rFonts w:ascii="Times New Roman" w:hAnsi="Times New Roman"/>
          <w:sz w:val="24"/>
          <w:szCs w:val="24"/>
        </w:rPr>
        <w:t>Института Кардиологии им. А. Л. Мясникова ФГБУ «Российский кардиолог</w:t>
      </w:r>
      <w:r w:rsidR="007C73B8" w:rsidRPr="00612356">
        <w:rPr>
          <w:rFonts w:ascii="Times New Roman" w:hAnsi="Times New Roman"/>
          <w:sz w:val="24"/>
          <w:szCs w:val="24"/>
        </w:rPr>
        <w:t>ический научно-производственный</w:t>
      </w:r>
      <w:r w:rsidR="005671BA" w:rsidRPr="00612356">
        <w:rPr>
          <w:rFonts w:ascii="Times New Roman" w:hAnsi="Times New Roman"/>
          <w:sz w:val="24"/>
          <w:szCs w:val="24"/>
        </w:rPr>
        <w:t xml:space="preserve"> </w:t>
      </w:r>
      <w:r w:rsidRPr="00612356">
        <w:rPr>
          <w:rFonts w:ascii="Times New Roman" w:hAnsi="Times New Roman"/>
          <w:sz w:val="24"/>
          <w:szCs w:val="24"/>
        </w:rPr>
        <w:t>комплекс» МЗ Р</w:t>
      </w:r>
      <w:r w:rsidR="005671BA" w:rsidRPr="00612356">
        <w:rPr>
          <w:rFonts w:ascii="Times New Roman" w:hAnsi="Times New Roman"/>
          <w:sz w:val="24"/>
          <w:szCs w:val="24"/>
        </w:rPr>
        <w:t>Ф</w:t>
      </w:r>
    </w:p>
    <w:p w:rsidR="00612356" w:rsidRPr="00612356" w:rsidRDefault="004662CF" w:rsidP="00612356">
      <w:pPr>
        <w:spacing w:after="0" w:line="360" w:lineRule="auto"/>
        <w:ind w:firstLine="567"/>
        <w:rPr>
          <w:rFonts w:ascii="Times New Roman" w:hAnsi="Times New Roman"/>
          <w:sz w:val="24"/>
          <w:szCs w:val="24"/>
        </w:rPr>
      </w:pPr>
      <w:r w:rsidRPr="00612356">
        <w:rPr>
          <w:rFonts w:ascii="Times New Roman" w:hAnsi="Times New Roman"/>
          <w:b/>
          <w:sz w:val="24"/>
          <w:szCs w:val="24"/>
        </w:rPr>
        <w:t>Научные р</w:t>
      </w:r>
      <w:r w:rsidR="00B72113" w:rsidRPr="00612356">
        <w:rPr>
          <w:rFonts w:ascii="Times New Roman" w:hAnsi="Times New Roman"/>
          <w:b/>
          <w:sz w:val="24"/>
          <w:szCs w:val="24"/>
        </w:rPr>
        <w:t>у</w:t>
      </w:r>
      <w:r w:rsidR="00CA194E" w:rsidRPr="00612356">
        <w:rPr>
          <w:rFonts w:ascii="Times New Roman" w:hAnsi="Times New Roman"/>
          <w:b/>
          <w:sz w:val="24"/>
          <w:szCs w:val="24"/>
        </w:rPr>
        <w:t xml:space="preserve">ководители: </w:t>
      </w:r>
    </w:p>
    <w:p w:rsidR="00656EDF" w:rsidRDefault="00CA194E" w:rsidP="00656EDF">
      <w:pPr>
        <w:spacing w:line="240" w:lineRule="auto"/>
        <w:ind w:firstLine="567"/>
        <w:rPr>
          <w:rFonts w:ascii="Times New Roman" w:hAnsi="Times New Roman"/>
          <w:sz w:val="24"/>
          <w:szCs w:val="24"/>
        </w:rPr>
      </w:pPr>
      <w:r w:rsidRPr="00612356">
        <w:rPr>
          <w:rFonts w:ascii="Times New Roman" w:hAnsi="Times New Roman"/>
          <w:sz w:val="24"/>
          <w:szCs w:val="24"/>
        </w:rPr>
        <w:t>Член. – корр. РАМН,</w:t>
      </w:r>
      <w:r w:rsidR="005671BA" w:rsidRPr="00612356">
        <w:rPr>
          <w:rFonts w:ascii="Times New Roman" w:hAnsi="Times New Roman"/>
          <w:sz w:val="24"/>
          <w:szCs w:val="24"/>
        </w:rPr>
        <w:t xml:space="preserve"> </w:t>
      </w:r>
      <w:r w:rsidR="00656EDF">
        <w:rPr>
          <w:rFonts w:ascii="Times New Roman" w:hAnsi="Times New Roman"/>
          <w:sz w:val="24"/>
          <w:szCs w:val="24"/>
        </w:rPr>
        <w:t xml:space="preserve"> </w:t>
      </w:r>
      <w:r w:rsidR="00656EDF" w:rsidRPr="00612356">
        <w:rPr>
          <w:rFonts w:ascii="Times New Roman" w:hAnsi="Times New Roman"/>
          <w:sz w:val="24"/>
          <w:szCs w:val="24"/>
        </w:rPr>
        <w:t>доктор медицинских наук,</w:t>
      </w:r>
    </w:p>
    <w:p w:rsidR="00612356" w:rsidRPr="00612356" w:rsidRDefault="00656EDF" w:rsidP="00656EDF">
      <w:pPr>
        <w:spacing w:line="240" w:lineRule="auto"/>
        <w:rPr>
          <w:rFonts w:ascii="Times New Roman" w:hAnsi="Times New Roman"/>
          <w:sz w:val="24"/>
          <w:szCs w:val="24"/>
        </w:rPr>
      </w:pPr>
      <w:r w:rsidRPr="00612356">
        <w:rPr>
          <w:rFonts w:ascii="Times New Roman" w:hAnsi="Times New Roman"/>
          <w:sz w:val="24"/>
          <w:szCs w:val="24"/>
        </w:rPr>
        <w:t xml:space="preserve"> профессор     </w:t>
      </w:r>
      <w:r w:rsidR="00B625A0" w:rsidRPr="00612356">
        <w:rPr>
          <w:rFonts w:ascii="Times New Roman" w:hAnsi="Times New Roman"/>
          <w:sz w:val="24"/>
          <w:szCs w:val="24"/>
        </w:rPr>
        <w:t xml:space="preserve">                 </w:t>
      </w:r>
      <w:r w:rsidR="00612356">
        <w:rPr>
          <w:rFonts w:ascii="Times New Roman" w:hAnsi="Times New Roman"/>
          <w:sz w:val="24"/>
          <w:szCs w:val="24"/>
        </w:rPr>
        <w:t xml:space="preserve">   </w:t>
      </w:r>
      <w:r w:rsidR="005671BA" w:rsidRPr="00612356">
        <w:rPr>
          <w:rFonts w:ascii="Times New Roman" w:hAnsi="Times New Roman"/>
          <w:sz w:val="24"/>
          <w:szCs w:val="24"/>
        </w:rPr>
        <w:t xml:space="preserve">  </w:t>
      </w:r>
      <w:r w:rsidR="00612356" w:rsidRPr="00612356">
        <w:rPr>
          <w:rFonts w:ascii="Times New Roman" w:hAnsi="Times New Roman"/>
          <w:sz w:val="24"/>
          <w:szCs w:val="24"/>
        </w:rPr>
        <w:t xml:space="preserve">             </w:t>
      </w:r>
      <w:r>
        <w:rPr>
          <w:rFonts w:ascii="Times New Roman" w:hAnsi="Times New Roman"/>
          <w:sz w:val="24"/>
          <w:szCs w:val="24"/>
        </w:rPr>
        <w:t xml:space="preserve">                                               </w:t>
      </w:r>
      <w:r w:rsidR="00612356" w:rsidRPr="00612356">
        <w:rPr>
          <w:rFonts w:ascii="Times New Roman" w:hAnsi="Times New Roman"/>
          <w:sz w:val="24"/>
          <w:szCs w:val="24"/>
        </w:rPr>
        <w:t>Чазова Ирина Евгеньевна</w:t>
      </w:r>
    </w:p>
    <w:p w:rsidR="00612356" w:rsidRPr="00612356" w:rsidRDefault="00FD3373" w:rsidP="00656EDF">
      <w:pPr>
        <w:spacing w:after="0" w:line="360" w:lineRule="auto"/>
        <w:ind w:firstLine="708"/>
        <w:rPr>
          <w:rFonts w:ascii="Times New Roman" w:hAnsi="Times New Roman"/>
          <w:sz w:val="24"/>
          <w:szCs w:val="24"/>
        </w:rPr>
      </w:pPr>
      <w:r w:rsidRPr="00612356">
        <w:rPr>
          <w:rFonts w:ascii="Times New Roman" w:hAnsi="Times New Roman"/>
          <w:sz w:val="24"/>
          <w:szCs w:val="24"/>
        </w:rPr>
        <w:t>Д</w:t>
      </w:r>
      <w:r w:rsidR="008B0D01" w:rsidRPr="00612356">
        <w:rPr>
          <w:rFonts w:ascii="Times New Roman" w:hAnsi="Times New Roman"/>
          <w:sz w:val="24"/>
          <w:szCs w:val="24"/>
        </w:rPr>
        <w:t>октор медицинских наук,</w:t>
      </w:r>
      <w:r w:rsidR="005671BA" w:rsidRPr="00612356">
        <w:rPr>
          <w:rFonts w:ascii="Times New Roman" w:hAnsi="Times New Roman"/>
          <w:sz w:val="24"/>
          <w:szCs w:val="24"/>
        </w:rPr>
        <w:t xml:space="preserve"> </w:t>
      </w:r>
    </w:p>
    <w:p w:rsidR="00612356" w:rsidRDefault="005671BA" w:rsidP="00612356">
      <w:pPr>
        <w:spacing w:after="0" w:line="360" w:lineRule="auto"/>
        <w:rPr>
          <w:rFonts w:ascii="Times New Roman" w:hAnsi="Times New Roman"/>
          <w:sz w:val="24"/>
          <w:szCs w:val="24"/>
        </w:rPr>
      </w:pPr>
      <w:r w:rsidRPr="00612356">
        <w:rPr>
          <w:rFonts w:ascii="Times New Roman" w:hAnsi="Times New Roman"/>
          <w:sz w:val="24"/>
          <w:szCs w:val="24"/>
        </w:rPr>
        <w:t>п</w:t>
      </w:r>
      <w:r w:rsidR="00B72113" w:rsidRPr="00612356">
        <w:rPr>
          <w:rFonts w:ascii="Times New Roman" w:hAnsi="Times New Roman"/>
          <w:sz w:val="24"/>
          <w:szCs w:val="24"/>
        </w:rPr>
        <w:t>рофессор</w:t>
      </w:r>
      <w:r w:rsidR="00B625A0" w:rsidRPr="00612356">
        <w:rPr>
          <w:rFonts w:ascii="Times New Roman" w:hAnsi="Times New Roman"/>
          <w:sz w:val="24"/>
          <w:szCs w:val="24"/>
        </w:rPr>
        <w:t xml:space="preserve">                                                             </w:t>
      </w:r>
      <w:r w:rsidRPr="00612356">
        <w:rPr>
          <w:rFonts w:ascii="Times New Roman" w:hAnsi="Times New Roman"/>
          <w:sz w:val="24"/>
          <w:szCs w:val="24"/>
        </w:rPr>
        <w:t xml:space="preserve">      </w:t>
      </w:r>
      <w:r w:rsidR="00B625A0" w:rsidRPr="00612356">
        <w:rPr>
          <w:rFonts w:ascii="Times New Roman" w:hAnsi="Times New Roman"/>
          <w:sz w:val="24"/>
          <w:szCs w:val="24"/>
        </w:rPr>
        <w:t xml:space="preserve">  </w:t>
      </w:r>
      <w:r w:rsidR="00B72113" w:rsidRPr="00612356">
        <w:rPr>
          <w:rFonts w:ascii="Times New Roman" w:hAnsi="Times New Roman"/>
          <w:sz w:val="24"/>
          <w:szCs w:val="24"/>
        </w:rPr>
        <w:t xml:space="preserve"> </w:t>
      </w:r>
      <w:r w:rsidR="00612356">
        <w:rPr>
          <w:rFonts w:ascii="Times New Roman" w:hAnsi="Times New Roman"/>
          <w:sz w:val="24"/>
          <w:szCs w:val="24"/>
        </w:rPr>
        <w:t xml:space="preserve">  </w:t>
      </w:r>
      <w:r w:rsidR="00612356" w:rsidRPr="00612356">
        <w:rPr>
          <w:rFonts w:ascii="Times New Roman" w:hAnsi="Times New Roman"/>
          <w:sz w:val="24"/>
          <w:szCs w:val="24"/>
        </w:rPr>
        <w:t xml:space="preserve">     Сергиенко Владимир Борисович</w:t>
      </w:r>
    </w:p>
    <w:p w:rsidR="00612356" w:rsidRPr="00612356" w:rsidRDefault="00612356" w:rsidP="00612356">
      <w:pPr>
        <w:spacing w:after="0" w:line="360" w:lineRule="auto"/>
        <w:rPr>
          <w:rFonts w:ascii="Times New Roman" w:hAnsi="Times New Roman"/>
          <w:sz w:val="24"/>
          <w:szCs w:val="24"/>
        </w:rPr>
      </w:pPr>
    </w:p>
    <w:p w:rsidR="00FD3373" w:rsidRPr="00612356" w:rsidRDefault="004662CF" w:rsidP="00A3007F">
      <w:pPr>
        <w:spacing w:after="0" w:line="360" w:lineRule="auto"/>
        <w:ind w:firstLine="567"/>
        <w:rPr>
          <w:rFonts w:ascii="Times New Roman" w:hAnsi="Times New Roman"/>
          <w:b/>
          <w:sz w:val="24"/>
          <w:szCs w:val="24"/>
        </w:rPr>
      </w:pPr>
      <w:r w:rsidRPr="00612356">
        <w:rPr>
          <w:rFonts w:ascii="Times New Roman" w:hAnsi="Times New Roman"/>
          <w:b/>
          <w:sz w:val="24"/>
          <w:szCs w:val="24"/>
        </w:rPr>
        <w:t>Официальные оппоненты:</w:t>
      </w:r>
      <w:bookmarkEnd w:id="1"/>
    </w:p>
    <w:p w:rsidR="00246FEE" w:rsidRPr="00612356" w:rsidRDefault="00246FEE" w:rsidP="00656EDF">
      <w:pPr>
        <w:autoSpaceDE w:val="0"/>
        <w:autoSpaceDN w:val="0"/>
        <w:adjustRightInd w:val="0"/>
        <w:spacing w:after="0" w:line="360" w:lineRule="auto"/>
        <w:ind w:firstLine="567"/>
        <w:rPr>
          <w:rFonts w:ascii="Times New Roman" w:hAnsi="Times New Roman"/>
          <w:sz w:val="24"/>
          <w:szCs w:val="24"/>
        </w:rPr>
      </w:pPr>
      <w:r w:rsidRPr="00612356">
        <w:rPr>
          <w:rFonts w:ascii="Times New Roman" w:hAnsi="Times New Roman"/>
          <w:sz w:val="24"/>
          <w:szCs w:val="24"/>
        </w:rPr>
        <w:t>Д</w:t>
      </w:r>
      <w:r w:rsidR="003760F7" w:rsidRPr="00612356">
        <w:rPr>
          <w:rFonts w:ascii="Times New Roman" w:hAnsi="Times New Roman"/>
          <w:sz w:val="24"/>
          <w:szCs w:val="24"/>
        </w:rPr>
        <w:t xml:space="preserve">октор медицинских наук, профессор                                         </w:t>
      </w:r>
      <w:r w:rsidR="00B625A0" w:rsidRPr="00612356">
        <w:rPr>
          <w:rFonts w:ascii="Times New Roman" w:hAnsi="Times New Roman"/>
          <w:sz w:val="24"/>
          <w:szCs w:val="24"/>
        </w:rPr>
        <w:t xml:space="preserve">           </w:t>
      </w:r>
      <w:r w:rsidR="005671BA" w:rsidRPr="00612356">
        <w:rPr>
          <w:rFonts w:ascii="Times New Roman" w:hAnsi="Times New Roman"/>
          <w:sz w:val="24"/>
          <w:szCs w:val="24"/>
        </w:rPr>
        <w:t xml:space="preserve">             </w:t>
      </w:r>
      <w:r w:rsidR="00B625A0" w:rsidRPr="00612356">
        <w:rPr>
          <w:rFonts w:ascii="Times New Roman" w:hAnsi="Times New Roman"/>
          <w:sz w:val="24"/>
          <w:szCs w:val="24"/>
        </w:rPr>
        <w:t xml:space="preserve">             </w:t>
      </w:r>
      <w:r w:rsidRPr="00612356">
        <w:rPr>
          <w:rFonts w:ascii="Times New Roman" w:hAnsi="Times New Roman"/>
          <w:sz w:val="24"/>
          <w:szCs w:val="24"/>
        </w:rPr>
        <w:t xml:space="preserve">Руководитель отдела регистров сердечно-сосудистых заболеваний </w:t>
      </w:r>
    </w:p>
    <w:p w:rsidR="00612356" w:rsidRPr="00612356" w:rsidRDefault="00246FEE" w:rsidP="00246FEE">
      <w:pPr>
        <w:autoSpaceDE w:val="0"/>
        <w:autoSpaceDN w:val="0"/>
        <w:adjustRightInd w:val="0"/>
        <w:spacing w:after="0" w:line="360" w:lineRule="auto"/>
        <w:rPr>
          <w:rFonts w:ascii="Times New Roman" w:hAnsi="Times New Roman"/>
          <w:sz w:val="24"/>
          <w:szCs w:val="24"/>
        </w:rPr>
      </w:pPr>
      <w:r w:rsidRPr="00612356">
        <w:rPr>
          <w:rFonts w:ascii="Times New Roman" w:hAnsi="Times New Roman"/>
          <w:sz w:val="24"/>
          <w:szCs w:val="24"/>
        </w:rPr>
        <w:t xml:space="preserve">НИИ клинической кардиологии им. А.Л. Мясникова </w:t>
      </w:r>
    </w:p>
    <w:p w:rsidR="00612356" w:rsidRPr="00612356" w:rsidRDefault="00246FEE" w:rsidP="00612356">
      <w:pPr>
        <w:autoSpaceDE w:val="0"/>
        <w:autoSpaceDN w:val="0"/>
        <w:adjustRightInd w:val="0"/>
        <w:spacing w:after="0" w:line="360" w:lineRule="auto"/>
        <w:rPr>
          <w:rFonts w:ascii="Times New Roman" w:hAnsi="Times New Roman"/>
          <w:sz w:val="24"/>
          <w:szCs w:val="24"/>
        </w:rPr>
      </w:pPr>
      <w:r w:rsidRPr="00612356">
        <w:rPr>
          <w:rFonts w:ascii="Times New Roman" w:hAnsi="Times New Roman"/>
          <w:sz w:val="24"/>
          <w:szCs w:val="24"/>
        </w:rPr>
        <w:t>ФГБУ «РКНПК» МЗ РФ</w:t>
      </w:r>
      <w:r w:rsidR="00612356" w:rsidRPr="00612356">
        <w:rPr>
          <w:rFonts w:ascii="Times New Roman" w:hAnsi="Times New Roman"/>
          <w:sz w:val="24"/>
          <w:szCs w:val="24"/>
        </w:rPr>
        <w:t xml:space="preserve"> </w:t>
      </w:r>
      <w:r w:rsidR="00612356">
        <w:rPr>
          <w:rFonts w:ascii="Times New Roman" w:hAnsi="Times New Roman"/>
          <w:sz w:val="24"/>
          <w:szCs w:val="24"/>
        </w:rPr>
        <w:t xml:space="preserve">                     </w:t>
      </w:r>
      <w:r w:rsidR="00612356" w:rsidRPr="00612356">
        <w:rPr>
          <w:rFonts w:ascii="Times New Roman" w:hAnsi="Times New Roman"/>
          <w:sz w:val="24"/>
          <w:szCs w:val="24"/>
        </w:rPr>
        <w:t xml:space="preserve">       </w:t>
      </w:r>
      <w:r w:rsidR="00612356">
        <w:rPr>
          <w:rFonts w:ascii="Times New Roman" w:hAnsi="Times New Roman"/>
          <w:sz w:val="24"/>
          <w:szCs w:val="24"/>
        </w:rPr>
        <w:t xml:space="preserve">                       </w:t>
      </w:r>
      <w:r w:rsidR="00612356" w:rsidRPr="00612356">
        <w:rPr>
          <w:rFonts w:ascii="Times New Roman" w:hAnsi="Times New Roman"/>
          <w:sz w:val="24"/>
          <w:szCs w:val="24"/>
        </w:rPr>
        <w:t xml:space="preserve">  Ощепкова Елена Владимировна</w:t>
      </w:r>
    </w:p>
    <w:p w:rsidR="00246FEE" w:rsidRPr="00612356" w:rsidRDefault="00246FEE" w:rsidP="00656EDF">
      <w:pPr>
        <w:autoSpaceDE w:val="0"/>
        <w:autoSpaceDN w:val="0"/>
        <w:adjustRightInd w:val="0"/>
        <w:spacing w:after="0" w:line="360" w:lineRule="auto"/>
        <w:ind w:firstLine="708"/>
        <w:rPr>
          <w:rFonts w:ascii="Times New Roman" w:hAnsi="Times New Roman"/>
          <w:sz w:val="24"/>
          <w:szCs w:val="24"/>
        </w:rPr>
      </w:pPr>
      <w:r w:rsidRPr="00612356">
        <w:rPr>
          <w:rFonts w:ascii="Times New Roman" w:hAnsi="Times New Roman"/>
          <w:sz w:val="24"/>
          <w:szCs w:val="24"/>
        </w:rPr>
        <w:t>Д</w:t>
      </w:r>
      <w:r w:rsidR="003760F7" w:rsidRPr="00612356">
        <w:rPr>
          <w:rFonts w:ascii="Times New Roman" w:hAnsi="Times New Roman"/>
          <w:sz w:val="24"/>
          <w:szCs w:val="24"/>
        </w:rPr>
        <w:t>октор медицинских наук</w:t>
      </w:r>
      <w:r w:rsidRPr="00612356">
        <w:rPr>
          <w:rFonts w:ascii="Times New Roman" w:hAnsi="Times New Roman"/>
          <w:sz w:val="24"/>
          <w:szCs w:val="24"/>
        </w:rPr>
        <w:t>,</w:t>
      </w:r>
      <w:r w:rsidR="00656EDF">
        <w:rPr>
          <w:rFonts w:ascii="Times New Roman" w:hAnsi="Times New Roman"/>
          <w:sz w:val="24"/>
          <w:szCs w:val="24"/>
        </w:rPr>
        <w:t xml:space="preserve"> профессор</w:t>
      </w:r>
    </w:p>
    <w:p w:rsidR="00612356" w:rsidRPr="00612356" w:rsidRDefault="00246FEE" w:rsidP="00656EDF">
      <w:pPr>
        <w:autoSpaceDE w:val="0"/>
        <w:autoSpaceDN w:val="0"/>
        <w:adjustRightInd w:val="0"/>
        <w:spacing w:after="0" w:line="360" w:lineRule="auto"/>
        <w:rPr>
          <w:rFonts w:ascii="Times New Roman" w:hAnsi="Times New Roman"/>
          <w:sz w:val="24"/>
          <w:szCs w:val="24"/>
        </w:rPr>
      </w:pPr>
      <w:r w:rsidRPr="00612356">
        <w:rPr>
          <w:rFonts w:ascii="Times New Roman" w:hAnsi="Times New Roman"/>
          <w:sz w:val="24"/>
          <w:szCs w:val="24"/>
        </w:rPr>
        <w:t xml:space="preserve">Руководитель лаборатории </w:t>
      </w:r>
      <w:r w:rsidR="00612356">
        <w:rPr>
          <w:rFonts w:ascii="Times New Roman" w:hAnsi="Times New Roman"/>
          <w:sz w:val="24"/>
          <w:szCs w:val="24"/>
        </w:rPr>
        <w:t xml:space="preserve"> </w:t>
      </w:r>
      <w:r w:rsidRPr="00612356">
        <w:rPr>
          <w:rFonts w:ascii="Times New Roman" w:hAnsi="Times New Roman"/>
          <w:sz w:val="24"/>
          <w:szCs w:val="24"/>
        </w:rPr>
        <w:t xml:space="preserve">радиоизотопной диагностики  </w:t>
      </w:r>
      <w:r w:rsidR="00612356" w:rsidRPr="00612356">
        <w:rPr>
          <w:rFonts w:ascii="Times New Roman" w:hAnsi="Times New Roman"/>
          <w:sz w:val="24"/>
          <w:szCs w:val="24"/>
        </w:rPr>
        <w:t>Ф</w:t>
      </w:r>
      <w:r w:rsidRPr="00612356">
        <w:rPr>
          <w:rFonts w:ascii="Times New Roman" w:hAnsi="Times New Roman"/>
          <w:sz w:val="24"/>
          <w:szCs w:val="24"/>
        </w:rPr>
        <w:t>Г</w:t>
      </w:r>
      <w:r w:rsidR="00612356" w:rsidRPr="00612356">
        <w:rPr>
          <w:rFonts w:ascii="Times New Roman" w:hAnsi="Times New Roman"/>
          <w:sz w:val="24"/>
          <w:szCs w:val="24"/>
        </w:rPr>
        <w:t>Б</w:t>
      </w:r>
      <w:r w:rsidRPr="00612356">
        <w:rPr>
          <w:rFonts w:ascii="Times New Roman" w:hAnsi="Times New Roman"/>
          <w:sz w:val="24"/>
          <w:szCs w:val="24"/>
        </w:rPr>
        <w:t xml:space="preserve">У РАМН </w:t>
      </w:r>
    </w:p>
    <w:p w:rsidR="00612356" w:rsidRPr="00612356" w:rsidRDefault="00612356" w:rsidP="00246FEE">
      <w:pPr>
        <w:autoSpaceDE w:val="0"/>
        <w:autoSpaceDN w:val="0"/>
        <w:adjustRightInd w:val="0"/>
        <w:spacing w:after="0" w:line="360" w:lineRule="auto"/>
        <w:rPr>
          <w:rFonts w:ascii="Times New Roman" w:hAnsi="Times New Roman"/>
          <w:sz w:val="24"/>
          <w:szCs w:val="24"/>
        </w:rPr>
      </w:pPr>
      <w:r w:rsidRPr="00612356">
        <w:rPr>
          <w:rFonts w:ascii="Times New Roman" w:hAnsi="Times New Roman"/>
          <w:sz w:val="24"/>
          <w:szCs w:val="24"/>
        </w:rPr>
        <w:t>«</w:t>
      </w:r>
      <w:r w:rsidR="00246FEE" w:rsidRPr="00612356">
        <w:rPr>
          <w:rFonts w:ascii="Times New Roman" w:hAnsi="Times New Roman"/>
          <w:sz w:val="24"/>
          <w:szCs w:val="24"/>
        </w:rPr>
        <w:t>Российский научный центр хирургии</w:t>
      </w:r>
      <w:r w:rsidRPr="00612356">
        <w:rPr>
          <w:rFonts w:ascii="Times New Roman" w:hAnsi="Times New Roman"/>
          <w:sz w:val="24"/>
          <w:szCs w:val="24"/>
        </w:rPr>
        <w:t xml:space="preserve"> </w:t>
      </w:r>
    </w:p>
    <w:p w:rsidR="00612356" w:rsidRPr="00612356" w:rsidRDefault="00246FEE" w:rsidP="00612356">
      <w:pPr>
        <w:autoSpaceDE w:val="0"/>
        <w:autoSpaceDN w:val="0"/>
        <w:adjustRightInd w:val="0"/>
        <w:spacing w:after="0" w:line="360" w:lineRule="auto"/>
        <w:rPr>
          <w:rFonts w:ascii="Times New Roman" w:hAnsi="Times New Roman"/>
          <w:sz w:val="24"/>
          <w:szCs w:val="24"/>
        </w:rPr>
      </w:pPr>
      <w:r w:rsidRPr="00612356">
        <w:rPr>
          <w:rFonts w:ascii="Times New Roman" w:hAnsi="Times New Roman"/>
          <w:sz w:val="24"/>
          <w:szCs w:val="24"/>
        </w:rPr>
        <w:t xml:space="preserve">им. </w:t>
      </w:r>
      <w:r w:rsidR="00612356" w:rsidRPr="00612356">
        <w:rPr>
          <w:rFonts w:ascii="Times New Roman" w:hAnsi="Times New Roman"/>
          <w:sz w:val="24"/>
          <w:szCs w:val="24"/>
        </w:rPr>
        <w:t xml:space="preserve">акад. </w:t>
      </w:r>
      <w:r w:rsidRPr="00612356">
        <w:rPr>
          <w:rFonts w:ascii="Times New Roman" w:hAnsi="Times New Roman"/>
          <w:sz w:val="24"/>
          <w:szCs w:val="24"/>
        </w:rPr>
        <w:t>Б.</w:t>
      </w:r>
      <w:r w:rsidR="00612356" w:rsidRPr="00612356">
        <w:rPr>
          <w:rFonts w:ascii="Times New Roman" w:hAnsi="Times New Roman"/>
          <w:sz w:val="24"/>
          <w:szCs w:val="24"/>
        </w:rPr>
        <w:t xml:space="preserve"> </w:t>
      </w:r>
      <w:r w:rsidRPr="00612356">
        <w:rPr>
          <w:rFonts w:ascii="Times New Roman" w:hAnsi="Times New Roman"/>
          <w:sz w:val="24"/>
          <w:szCs w:val="24"/>
        </w:rPr>
        <w:t>В.</w:t>
      </w:r>
      <w:r w:rsidR="00612356" w:rsidRPr="00612356">
        <w:rPr>
          <w:rFonts w:ascii="Times New Roman" w:hAnsi="Times New Roman"/>
          <w:sz w:val="24"/>
          <w:szCs w:val="24"/>
        </w:rPr>
        <w:t xml:space="preserve"> </w:t>
      </w:r>
      <w:r w:rsidRPr="00612356">
        <w:rPr>
          <w:rFonts w:ascii="Times New Roman" w:hAnsi="Times New Roman"/>
          <w:sz w:val="24"/>
          <w:szCs w:val="24"/>
        </w:rPr>
        <w:t>Петровского</w:t>
      </w:r>
      <w:r w:rsidR="00612356" w:rsidRPr="00612356">
        <w:rPr>
          <w:rFonts w:ascii="Times New Roman" w:hAnsi="Times New Roman"/>
          <w:sz w:val="24"/>
          <w:szCs w:val="24"/>
        </w:rPr>
        <w:t xml:space="preserve">»                </w:t>
      </w:r>
      <w:r w:rsidR="00612356">
        <w:rPr>
          <w:rFonts w:ascii="Times New Roman" w:hAnsi="Times New Roman"/>
          <w:sz w:val="24"/>
          <w:szCs w:val="24"/>
        </w:rPr>
        <w:t xml:space="preserve">                   </w:t>
      </w:r>
      <w:r w:rsidR="00612356" w:rsidRPr="00612356">
        <w:rPr>
          <w:rFonts w:ascii="Times New Roman" w:hAnsi="Times New Roman"/>
          <w:sz w:val="24"/>
          <w:szCs w:val="24"/>
        </w:rPr>
        <w:t xml:space="preserve"> Свирщевский Евгений Брониславович</w:t>
      </w:r>
    </w:p>
    <w:p w:rsidR="005671BA" w:rsidRPr="00612356" w:rsidRDefault="005671BA" w:rsidP="00612356">
      <w:pPr>
        <w:autoSpaceDE w:val="0"/>
        <w:autoSpaceDN w:val="0"/>
        <w:adjustRightInd w:val="0"/>
        <w:spacing w:after="0" w:line="360" w:lineRule="auto"/>
        <w:rPr>
          <w:rFonts w:ascii="Times New Roman" w:hAnsi="Times New Roman"/>
          <w:b/>
          <w:sz w:val="24"/>
          <w:szCs w:val="24"/>
        </w:rPr>
      </w:pPr>
    </w:p>
    <w:p w:rsidR="003760F7" w:rsidRPr="00612356" w:rsidRDefault="003760F7" w:rsidP="00A3007F">
      <w:pPr>
        <w:autoSpaceDE w:val="0"/>
        <w:autoSpaceDN w:val="0"/>
        <w:adjustRightInd w:val="0"/>
        <w:spacing w:after="0" w:line="360" w:lineRule="auto"/>
        <w:ind w:firstLine="567"/>
        <w:rPr>
          <w:rFonts w:ascii="Times New Roman" w:hAnsi="Times New Roman"/>
          <w:sz w:val="24"/>
          <w:szCs w:val="24"/>
        </w:rPr>
      </w:pPr>
      <w:r w:rsidRPr="00612356">
        <w:rPr>
          <w:rFonts w:ascii="Times New Roman" w:hAnsi="Times New Roman"/>
          <w:b/>
          <w:sz w:val="24"/>
          <w:szCs w:val="24"/>
        </w:rPr>
        <w:t>Ведущая организация:</w:t>
      </w:r>
    </w:p>
    <w:p w:rsidR="00656EDF" w:rsidRDefault="00656EDF" w:rsidP="005671BA">
      <w:pPr>
        <w:autoSpaceDE w:val="0"/>
        <w:autoSpaceDN w:val="0"/>
        <w:adjustRightInd w:val="0"/>
        <w:spacing w:after="0" w:line="360" w:lineRule="auto"/>
        <w:ind w:firstLine="567"/>
        <w:rPr>
          <w:rFonts w:ascii="Times New Roman" w:hAnsi="Times New Roman"/>
          <w:sz w:val="24"/>
          <w:szCs w:val="24"/>
        </w:rPr>
      </w:pPr>
      <w:r w:rsidRPr="00656EDF">
        <w:rPr>
          <w:rFonts w:ascii="Times New Roman" w:hAnsi="Times New Roman"/>
          <w:sz w:val="24"/>
          <w:szCs w:val="24"/>
        </w:rPr>
        <w:t xml:space="preserve">Государственное бюджетное образовательное учреждение </w:t>
      </w:r>
      <w:r w:rsidRPr="00656EDF">
        <w:rPr>
          <w:rFonts w:ascii="Times New Roman" w:hAnsi="Times New Roman"/>
          <w:bCs/>
          <w:sz w:val="24"/>
          <w:szCs w:val="24"/>
        </w:rPr>
        <w:t>высшего</w:t>
      </w:r>
      <w:r w:rsidRPr="00656EDF">
        <w:rPr>
          <w:rFonts w:ascii="Times New Roman" w:hAnsi="Times New Roman"/>
          <w:sz w:val="24"/>
          <w:szCs w:val="24"/>
        </w:rPr>
        <w:t xml:space="preserve"> </w:t>
      </w:r>
      <w:r w:rsidRPr="00656EDF">
        <w:rPr>
          <w:rFonts w:ascii="Times New Roman" w:hAnsi="Times New Roman"/>
          <w:bCs/>
          <w:sz w:val="24"/>
          <w:szCs w:val="24"/>
        </w:rPr>
        <w:t>профессионального</w:t>
      </w:r>
      <w:r w:rsidRPr="00656EDF">
        <w:rPr>
          <w:rFonts w:ascii="Times New Roman" w:hAnsi="Times New Roman"/>
          <w:sz w:val="24"/>
          <w:szCs w:val="24"/>
        </w:rPr>
        <w:t xml:space="preserve"> </w:t>
      </w:r>
      <w:r w:rsidRPr="00656EDF">
        <w:rPr>
          <w:rFonts w:ascii="Times New Roman" w:hAnsi="Times New Roman"/>
          <w:bCs/>
          <w:sz w:val="24"/>
          <w:szCs w:val="24"/>
        </w:rPr>
        <w:t>образования</w:t>
      </w:r>
      <w:r w:rsidRPr="00656EDF">
        <w:rPr>
          <w:rFonts w:ascii="Times New Roman" w:hAnsi="Times New Roman"/>
          <w:sz w:val="24"/>
          <w:szCs w:val="24"/>
        </w:rPr>
        <w:t xml:space="preserve"> "</w:t>
      </w:r>
      <w:r>
        <w:rPr>
          <w:rFonts w:ascii="Times New Roman" w:hAnsi="Times New Roman"/>
          <w:bCs/>
          <w:sz w:val="24"/>
          <w:szCs w:val="24"/>
        </w:rPr>
        <w:t>Р</w:t>
      </w:r>
      <w:r w:rsidRPr="00656EDF">
        <w:rPr>
          <w:rFonts w:ascii="Times New Roman" w:hAnsi="Times New Roman"/>
          <w:bCs/>
          <w:sz w:val="24"/>
          <w:szCs w:val="24"/>
        </w:rPr>
        <w:t>оссийский</w:t>
      </w:r>
      <w:r w:rsidRPr="00656EDF">
        <w:rPr>
          <w:rFonts w:ascii="Times New Roman" w:hAnsi="Times New Roman"/>
          <w:sz w:val="24"/>
          <w:szCs w:val="24"/>
        </w:rPr>
        <w:t xml:space="preserve"> </w:t>
      </w:r>
      <w:r w:rsidRPr="00656EDF">
        <w:rPr>
          <w:rFonts w:ascii="Times New Roman" w:hAnsi="Times New Roman"/>
          <w:bCs/>
          <w:sz w:val="24"/>
          <w:szCs w:val="24"/>
        </w:rPr>
        <w:t>национальный</w:t>
      </w:r>
      <w:r w:rsidRPr="00656EDF">
        <w:rPr>
          <w:rFonts w:ascii="Times New Roman" w:hAnsi="Times New Roman"/>
          <w:sz w:val="24"/>
          <w:szCs w:val="24"/>
        </w:rPr>
        <w:t xml:space="preserve"> </w:t>
      </w:r>
      <w:r w:rsidRPr="00656EDF">
        <w:rPr>
          <w:rFonts w:ascii="Times New Roman" w:hAnsi="Times New Roman"/>
          <w:bCs/>
          <w:sz w:val="24"/>
          <w:szCs w:val="24"/>
        </w:rPr>
        <w:t>исследовательский</w:t>
      </w:r>
      <w:r w:rsidRPr="00656EDF">
        <w:rPr>
          <w:rFonts w:ascii="Times New Roman" w:hAnsi="Times New Roman"/>
          <w:sz w:val="24"/>
          <w:szCs w:val="24"/>
        </w:rPr>
        <w:t xml:space="preserve"> </w:t>
      </w:r>
      <w:r w:rsidRPr="00656EDF">
        <w:rPr>
          <w:rFonts w:ascii="Times New Roman" w:hAnsi="Times New Roman"/>
          <w:bCs/>
          <w:sz w:val="24"/>
          <w:szCs w:val="24"/>
        </w:rPr>
        <w:t>медицинский</w:t>
      </w:r>
      <w:r w:rsidRPr="00656EDF">
        <w:rPr>
          <w:rFonts w:ascii="Times New Roman" w:hAnsi="Times New Roman"/>
          <w:sz w:val="24"/>
          <w:szCs w:val="24"/>
        </w:rPr>
        <w:t xml:space="preserve"> </w:t>
      </w:r>
      <w:r w:rsidRPr="00656EDF">
        <w:rPr>
          <w:rFonts w:ascii="Times New Roman" w:hAnsi="Times New Roman"/>
          <w:bCs/>
          <w:sz w:val="24"/>
          <w:szCs w:val="24"/>
        </w:rPr>
        <w:t>университет</w:t>
      </w:r>
      <w:r w:rsidRPr="00656EDF">
        <w:rPr>
          <w:rFonts w:ascii="Times New Roman" w:hAnsi="Times New Roman"/>
          <w:sz w:val="24"/>
          <w:szCs w:val="24"/>
        </w:rPr>
        <w:t xml:space="preserve"> </w:t>
      </w:r>
      <w:r w:rsidRPr="00656EDF">
        <w:rPr>
          <w:rFonts w:ascii="Times New Roman" w:hAnsi="Times New Roman"/>
          <w:bCs/>
          <w:sz w:val="24"/>
          <w:szCs w:val="24"/>
        </w:rPr>
        <w:t>имени</w:t>
      </w:r>
      <w:r w:rsidRPr="00656EDF">
        <w:rPr>
          <w:rFonts w:ascii="Times New Roman" w:hAnsi="Times New Roman"/>
          <w:sz w:val="24"/>
          <w:szCs w:val="24"/>
        </w:rPr>
        <w:t xml:space="preserve"> </w:t>
      </w:r>
      <w:r>
        <w:rPr>
          <w:rFonts w:ascii="Times New Roman" w:hAnsi="Times New Roman"/>
          <w:sz w:val="24"/>
          <w:szCs w:val="24"/>
        </w:rPr>
        <w:t xml:space="preserve"> Н. И. П</w:t>
      </w:r>
      <w:r w:rsidRPr="00656EDF">
        <w:rPr>
          <w:rFonts w:ascii="Times New Roman" w:hAnsi="Times New Roman"/>
          <w:bCs/>
          <w:sz w:val="24"/>
          <w:szCs w:val="24"/>
        </w:rPr>
        <w:t>ирогова</w:t>
      </w:r>
      <w:r>
        <w:rPr>
          <w:rFonts w:ascii="Times New Roman" w:hAnsi="Times New Roman"/>
          <w:sz w:val="24"/>
          <w:szCs w:val="24"/>
        </w:rPr>
        <w:t>»  МЗ РФ</w:t>
      </w:r>
    </w:p>
    <w:p w:rsidR="005A1365" w:rsidRPr="00612356" w:rsidRDefault="003760F7" w:rsidP="005671BA">
      <w:pPr>
        <w:autoSpaceDE w:val="0"/>
        <w:autoSpaceDN w:val="0"/>
        <w:adjustRightInd w:val="0"/>
        <w:spacing w:after="0" w:line="360" w:lineRule="auto"/>
        <w:ind w:firstLine="567"/>
        <w:rPr>
          <w:rFonts w:ascii="Times New Roman" w:hAnsi="Times New Roman"/>
          <w:sz w:val="24"/>
          <w:szCs w:val="24"/>
        </w:rPr>
      </w:pPr>
      <w:r w:rsidRPr="00612356">
        <w:rPr>
          <w:rFonts w:ascii="Times New Roman" w:hAnsi="Times New Roman"/>
          <w:sz w:val="24"/>
          <w:szCs w:val="24"/>
        </w:rPr>
        <w:t>Защита состоит</w:t>
      </w:r>
      <w:r w:rsidR="00FD3373" w:rsidRPr="00612356">
        <w:rPr>
          <w:rFonts w:ascii="Times New Roman" w:hAnsi="Times New Roman"/>
          <w:sz w:val="24"/>
          <w:szCs w:val="24"/>
        </w:rPr>
        <w:t xml:space="preserve">ся «    »                      </w:t>
      </w:r>
      <w:r w:rsidRPr="00612356">
        <w:rPr>
          <w:rFonts w:ascii="Times New Roman" w:hAnsi="Times New Roman"/>
          <w:sz w:val="24"/>
          <w:szCs w:val="24"/>
        </w:rPr>
        <w:t xml:space="preserve"> в</w:t>
      </w:r>
      <w:r w:rsidR="00FD3373" w:rsidRPr="00612356">
        <w:rPr>
          <w:rFonts w:ascii="Times New Roman" w:hAnsi="Times New Roman"/>
          <w:sz w:val="24"/>
          <w:szCs w:val="24"/>
        </w:rPr>
        <w:t xml:space="preserve"> 2013г. в 13.30</w:t>
      </w:r>
      <w:r w:rsidRPr="00612356">
        <w:rPr>
          <w:rFonts w:ascii="Times New Roman" w:hAnsi="Times New Roman"/>
          <w:sz w:val="24"/>
          <w:szCs w:val="24"/>
        </w:rPr>
        <w:t xml:space="preserve"> на заседании диссертационного совета Д 208.073.04 по присуждению ученой степени кандидата медицинских наук в ФГБУ </w:t>
      </w:r>
      <w:r w:rsidR="00612356" w:rsidRPr="00612356">
        <w:rPr>
          <w:rFonts w:ascii="Times New Roman" w:hAnsi="Times New Roman"/>
          <w:sz w:val="24"/>
          <w:szCs w:val="24"/>
        </w:rPr>
        <w:t>«</w:t>
      </w:r>
      <w:r w:rsidRPr="00612356">
        <w:rPr>
          <w:rFonts w:ascii="Times New Roman" w:hAnsi="Times New Roman"/>
          <w:sz w:val="24"/>
          <w:szCs w:val="24"/>
        </w:rPr>
        <w:t>Российский кардиологический научно-производственный комплекс</w:t>
      </w:r>
      <w:r w:rsidR="00612356" w:rsidRPr="00612356">
        <w:rPr>
          <w:rFonts w:ascii="Times New Roman" w:hAnsi="Times New Roman"/>
          <w:sz w:val="24"/>
          <w:szCs w:val="24"/>
        </w:rPr>
        <w:t>»</w:t>
      </w:r>
      <w:r w:rsidRPr="00612356">
        <w:rPr>
          <w:rFonts w:ascii="Times New Roman" w:hAnsi="Times New Roman"/>
          <w:sz w:val="24"/>
          <w:szCs w:val="24"/>
        </w:rPr>
        <w:t xml:space="preserve"> МЗ РФ (121552, г. Москва,3-я Черепковская, д. 15-а).  </w:t>
      </w:r>
    </w:p>
    <w:p w:rsidR="003760F7" w:rsidRDefault="003760F7" w:rsidP="00A3007F">
      <w:pPr>
        <w:autoSpaceDE w:val="0"/>
        <w:autoSpaceDN w:val="0"/>
        <w:adjustRightInd w:val="0"/>
        <w:spacing w:after="0" w:line="360" w:lineRule="auto"/>
        <w:ind w:firstLine="567"/>
        <w:rPr>
          <w:rFonts w:ascii="Times New Roman" w:hAnsi="Times New Roman"/>
          <w:sz w:val="24"/>
          <w:szCs w:val="24"/>
        </w:rPr>
      </w:pPr>
      <w:r w:rsidRPr="00612356">
        <w:rPr>
          <w:rFonts w:ascii="Times New Roman" w:hAnsi="Times New Roman"/>
          <w:sz w:val="24"/>
          <w:szCs w:val="24"/>
        </w:rPr>
        <w:t xml:space="preserve">С диссертацией можно ознакомиться в библиотеке ФГБУ «РКНПК» МЗ РФ </w:t>
      </w:r>
      <w:r w:rsidR="00F3452B" w:rsidRPr="00612356">
        <w:rPr>
          <w:rFonts w:ascii="Times New Roman" w:hAnsi="Times New Roman"/>
          <w:sz w:val="24"/>
          <w:szCs w:val="24"/>
        </w:rPr>
        <w:t>А</w:t>
      </w:r>
      <w:r w:rsidRPr="00612356">
        <w:rPr>
          <w:rFonts w:ascii="Times New Roman" w:hAnsi="Times New Roman"/>
          <w:sz w:val="24"/>
          <w:szCs w:val="24"/>
        </w:rPr>
        <w:t>втореферат разослан «….»…………</w:t>
      </w:r>
      <w:r w:rsidR="00FD3373" w:rsidRPr="00612356">
        <w:rPr>
          <w:rFonts w:ascii="Times New Roman" w:hAnsi="Times New Roman"/>
          <w:sz w:val="24"/>
          <w:szCs w:val="24"/>
        </w:rPr>
        <w:t>2013г</w:t>
      </w:r>
    </w:p>
    <w:p w:rsidR="005C3A6E" w:rsidRPr="00612356" w:rsidRDefault="003760F7" w:rsidP="00656EDF">
      <w:pPr>
        <w:autoSpaceDE w:val="0"/>
        <w:autoSpaceDN w:val="0"/>
        <w:adjustRightInd w:val="0"/>
        <w:spacing w:after="0" w:line="360" w:lineRule="auto"/>
        <w:ind w:firstLine="567"/>
        <w:rPr>
          <w:rFonts w:ascii="Times New Roman" w:hAnsi="Times New Roman"/>
          <w:sz w:val="24"/>
          <w:szCs w:val="24"/>
        </w:rPr>
      </w:pPr>
      <w:r w:rsidRPr="00612356">
        <w:rPr>
          <w:rFonts w:ascii="Times New Roman" w:hAnsi="Times New Roman"/>
          <w:sz w:val="24"/>
          <w:szCs w:val="24"/>
        </w:rPr>
        <w:t xml:space="preserve">Ученый секретарь диссертационного совета </w:t>
      </w:r>
    </w:p>
    <w:p w:rsidR="005671BA" w:rsidRPr="00612356" w:rsidRDefault="003760F7" w:rsidP="005671BA">
      <w:pPr>
        <w:autoSpaceDE w:val="0"/>
        <w:autoSpaceDN w:val="0"/>
        <w:adjustRightInd w:val="0"/>
        <w:spacing w:after="0" w:line="360" w:lineRule="auto"/>
        <w:rPr>
          <w:rFonts w:ascii="Times New Roman" w:hAnsi="Times New Roman"/>
          <w:sz w:val="24"/>
          <w:szCs w:val="24"/>
        </w:rPr>
      </w:pPr>
      <w:r w:rsidRPr="00612356">
        <w:rPr>
          <w:rFonts w:ascii="Times New Roman" w:hAnsi="Times New Roman"/>
          <w:sz w:val="24"/>
          <w:szCs w:val="24"/>
        </w:rPr>
        <w:t xml:space="preserve">Кандидат медицинских наук </w:t>
      </w:r>
      <w:r w:rsidR="00B625A0" w:rsidRPr="00612356">
        <w:rPr>
          <w:rFonts w:ascii="Times New Roman" w:hAnsi="Times New Roman"/>
          <w:sz w:val="24"/>
          <w:szCs w:val="24"/>
        </w:rPr>
        <w:t xml:space="preserve">                                       </w:t>
      </w:r>
      <w:r w:rsidR="005671BA" w:rsidRPr="00612356">
        <w:rPr>
          <w:rFonts w:ascii="Times New Roman" w:hAnsi="Times New Roman"/>
          <w:sz w:val="24"/>
          <w:szCs w:val="24"/>
        </w:rPr>
        <w:t xml:space="preserve">           </w:t>
      </w:r>
      <w:r w:rsidR="00B625A0" w:rsidRPr="00612356">
        <w:rPr>
          <w:rFonts w:ascii="Times New Roman" w:hAnsi="Times New Roman"/>
          <w:sz w:val="24"/>
          <w:szCs w:val="24"/>
        </w:rPr>
        <w:t xml:space="preserve">     </w:t>
      </w:r>
      <w:r w:rsidR="00B566A8" w:rsidRPr="00612356">
        <w:rPr>
          <w:rFonts w:ascii="Times New Roman" w:hAnsi="Times New Roman"/>
          <w:sz w:val="24"/>
          <w:szCs w:val="24"/>
        </w:rPr>
        <w:t>Полевая Татьяна Юльевна</w:t>
      </w:r>
    </w:p>
    <w:p w:rsidR="008A4D75" w:rsidRPr="001D3C5D" w:rsidRDefault="004F771D" w:rsidP="005671BA">
      <w:pPr>
        <w:autoSpaceDE w:val="0"/>
        <w:autoSpaceDN w:val="0"/>
        <w:adjustRightInd w:val="0"/>
        <w:spacing w:after="0" w:line="360" w:lineRule="auto"/>
        <w:ind w:firstLine="567"/>
        <w:rPr>
          <w:rFonts w:ascii="Times New Roman" w:hAnsi="Times New Roman"/>
          <w:sz w:val="24"/>
          <w:szCs w:val="24"/>
        </w:rPr>
      </w:pPr>
      <w:r w:rsidRPr="001D3C5D">
        <w:rPr>
          <w:rFonts w:ascii="Times New Roman" w:hAnsi="Times New Roman"/>
          <w:b/>
          <w:sz w:val="24"/>
          <w:szCs w:val="24"/>
        </w:rPr>
        <w:lastRenderedPageBreak/>
        <w:t>О</w:t>
      </w:r>
      <w:r w:rsidR="000801E4" w:rsidRPr="001D3C5D">
        <w:rPr>
          <w:rFonts w:ascii="Times New Roman" w:hAnsi="Times New Roman"/>
          <w:b/>
          <w:sz w:val="24"/>
          <w:szCs w:val="24"/>
        </w:rPr>
        <w:t>БЩАЯ ХАРАКТЕРИСТИКА РАБОТЫ</w:t>
      </w:r>
    </w:p>
    <w:p w:rsidR="007D77CA" w:rsidRPr="001D3C5D" w:rsidRDefault="0058070D" w:rsidP="00A3007F">
      <w:pPr>
        <w:autoSpaceDE w:val="0"/>
        <w:autoSpaceDN w:val="0"/>
        <w:adjustRightInd w:val="0"/>
        <w:spacing w:after="0" w:line="360" w:lineRule="auto"/>
        <w:ind w:firstLine="567"/>
        <w:rPr>
          <w:rFonts w:ascii="Times New Roman" w:hAnsi="Times New Roman"/>
          <w:b/>
          <w:sz w:val="24"/>
          <w:szCs w:val="24"/>
        </w:rPr>
      </w:pPr>
      <w:r w:rsidRPr="001D3C5D">
        <w:rPr>
          <w:rFonts w:ascii="Times New Roman" w:hAnsi="Times New Roman"/>
          <w:b/>
          <w:sz w:val="24"/>
          <w:szCs w:val="24"/>
        </w:rPr>
        <w:t>Актуальность проблемы</w:t>
      </w:r>
    </w:p>
    <w:p w:rsidR="00AF4317" w:rsidRPr="001D3C5D" w:rsidRDefault="003D38D5"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П</w:t>
      </w:r>
      <w:r w:rsidR="00345D08" w:rsidRPr="001D3C5D">
        <w:rPr>
          <w:rFonts w:ascii="Times New Roman" w:hAnsi="Times New Roman"/>
          <w:sz w:val="24"/>
          <w:szCs w:val="24"/>
        </w:rPr>
        <w:t>робле</w:t>
      </w:r>
      <w:r w:rsidR="0046440E" w:rsidRPr="001D3C5D">
        <w:rPr>
          <w:rFonts w:ascii="Times New Roman" w:hAnsi="Times New Roman"/>
          <w:sz w:val="24"/>
          <w:szCs w:val="24"/>
        </w:rPr>
        <w:t>м</w:t>
      </w:r>
      <w:r w:rsidR="00DA6435" w:rsidRPr="001D3C5D">
        <w:rPr>
          <w:rFonts w:ascii="Times New Roman" w:hAnsi="Times New Roman"/>
          <w:sz w:val="24"/>
          <w:szCs w:val="24"/>
        </w:rPr>
        <w:t>ы</w:t>
      </w:r>
      <w:r w:rsidR="004F771D" w:rsidRPr="001D3C5D">
        <w:rPr>
          <w:rFonts w:ascii="Times New Roman" w:hAnsi="Times New Roman"/>
          <w:sz w:val="24"/>
          <w:szCs w:val="24"/>
        </w:rPr>
        <w:t xml:space="preserve"> </w:t>
      </w:r>
      <w:r w:rsidR="0037610F" w:rsidRPr="001D3C5D">
        <w:rPr>
          <w:rFonts w:ascii="Times New Roman" w:hAnsi="Times New Roman"/>
          <w:sz w:val="24"/>
          <w:szCs w:val="24"/>
        </w:rPr>
        <w:t>нарушения</w:t>
      </w:r>
      <w:r w:rsidR="004F771D" w:rsidRPr="001D3C5D">
        <w:rPr>
          <w:rFonts w:ascii="Times New Roman" w:hAnsi="Times New Roman"/>
          <w:sz w:val="24"/>
          <w:szCs w:val="24"/>
        </w:rPr>
        <w:t xml:space="preserve"> </w:t>
      </w:r>
      <w:r w:rsidR="001D3C5D">
        <w:rPr>
          <w:rFonts w:ascii="Times New Roman" w:hAnsi="Times New Roman"/>
          <w:sz w:val="24"/>
          <w:szCs w:val="24"/>
        </w:rPr>
        <w:t>дыхания</w:t>
      </w:r>
      <w:r w:rsidR="00345D08" w:rsidRPr="001D3C5D">
        <w:rPr>
          <w:rFonts w:ascii="Times New Roman" w:hAnsi="Times New Roman"/>
          <w:sz w:val="24"/>
          <w:szCs w:val="24"/>
        </w:rPr>
        <w:t xml:space="preserve"> во время сна </w:t>
      </w:r>
      <w:r w:rsidRPr="001D3C5D">
        <w:rPr>
          <w:rFonts w:ascii="Times New Roman" w:hAnsi="Times New Roman"/>
          <w:sz w:val="24"/>
          <w:szCs w:val="24"/>
        </w:rPr>
        <w:t>тесно связаны</w:t>
      </w:r>
      <w:r w:rsidR="00A93480" w:rsidRPr="001D3C5D">
        <w:rPr>
          <w:rFonts w:ascii="Times New Roman" w:hAnsi="Times New Roman"/>
          <w:sz w:val="24"/>
          <w:szCs w:val="24"/>
        </w:rPr>
        <w:t xml:space="preserve"> с </w:t>
      </w:r>
      <w:r w:rsidR="009949DF" w:rsidRPr="001D3C5D">
        <w:rPr>
          <w:rFonts w:ascii="Times New Roman" w:hAnsi="Times New Roman"/>
          <w:sz w:val="24"/>
          <w:szCs w:val="24"/>
        </w:rPr>
        <w:t>сопутствующими</w:t>
      </w:r>
      <w:r w:rsidR="00A93480" w:rsidRPr="001D3C5D">
        <w:rPr>
          <w:rFonts w:ascii="Times New Roman" w:hAnsi="Times New Roman"/>
          <w:sz w:val="24"/>
          <w:szCs w:val="24"/>
        </w:rPr>
        <w:t xml:space="preserve"> патологиями</w:t>
      </w:r>
      <w:r w:rsidRPr="001D3C5D">
        <w:rPr>
          <w:rFonts w:ascii="Times New Roman" w:hAnsi="Times New Roman"/>
          <w:sz w:val="24"/>
          <w:szCs w:val="24"/>
        </w:rPr>
        <w:t>, в том числе</w:t>
      </w:r>
      <w:r w:rsidR="0046440E" w:rsidRPr="001D3C5D">
        <w:rPr>
          <w:rFonts w:ascii="Times New Roman" w:hAnsi="Times New Roman"/>
          <w:sz w:val="24"/>
          <w:szCs w:val="24"/>
        </w:rPr>
        <w:t xml:space="preserve"> нервной и сердечно-сосудистой систем.</w:t>
      </w:r>
    </w:p>
    <w:p w:rsidR="003D38D5" w:rsidRPr="001D3C5D" w:rsidRDefault="003D38D5"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Важность синдрома обструктивного апноэ/гипопноэ сна (СОАС) для пациентов с кардиологической патологией </w:t>
      </w:r>
      <w:r w:rsidR="007B38FE">
        <w:rPr>
          <w:rFonts w:ascii="Times New Roman" w:hAnsi="Times New Roman"/>
          <w:sz w:val="24"/>
          <w:szCs w:val="24"/>
        </w:rPr>
        <w:t>продемонстрирована</w:t>
      </w:r>
      <w:r w:rsidRPr="001D3C5D">
        <w:rPr>
          <w:rFonts w:ascii="Times New Roman" w:hAnsi="Times New Roman"/>
          <w:sz w:val="24"/>
          <w:szCs w:val="24"/>
        </w:rPr>
        <w:t xml:space="preserve"> объединение</w:t>
      </w:r>
      <w:r w:rsidR="00D235E3" w:rsidRPr="001D3C5D">
        <w:rPr>
          <w:rFonts w:ascii="Times New Roman" w:hAnsi="Times New Roman"/>
          <w:sz w:val="24"/>
          <w:szCs w:val="24"/>
        </w:rPr>
        <w:t>м</w:t>
      </w:r>
      <w:r w:rsidRPr="001D3C5D">
        <w:rPr>
          <w:rFonts w:ascii="Times New Roman" w:hAnsi="Times New Roman"/>
          <w:sz w:val="24"/>
          <w:szCs w:val="24"/>
        </w:rPr>
        <w:t xml:space="preserve"> 26 европейских стран для проведения программы European</w:t>
      </w:r>
      <w:r w:rsidR="004F771D" w:rsidRPr="001D3C5D">
        <w:rPr>
          <w:rFonts w:ascii="Times New Roman" w:hAnsi="Times New Roman"/>
          <w:sz w:val="24"/>
          <w:szCs w:val="24"/>
        </w:rPr>
        <w:t xml:space="preserve"> </w:t>
      </w:r>
      <w:r w:rsidRPr="001D3C5D">
        <w:rPr>
          <w:rFonts w:ascii="Times New Roman" w:hAnsi="Times New Roman"/>
          <w:sz w:val="24"/>
          <w:szCs w:val="24"/>
        </w:rPr>
        <w:t>Union</w:t>
      </w:r>
      <w:r w:rsidR="004F771D" w:rsidRPr="001D3C5D">
        <w:rPr>
          <w:rFonts w:ascii="Times New Roman" w:hAnsi="Times New Roman"/>
          <w:sz w:val="24"/>
          <w:szCs w:val="24"/>
        </w:rPr>
        <w:t xml:space="preserve"> </w:t>
      </w:r>
      <w:r w:rsidRPr="001D3C5D">
        <w:rPr>
          <w:rFonts w:ascii="Times New Roman" w:hAnsi="Times New Roman"/>
          <w:sz w:val="24"/>
          <w:szCs w:val="24"/>
        </w:rPr>
        <w:t>COST</w:t>
      </w:r>
      <w:r w:rsidR="004F771D" w:rsidRPr="001D3C5D">
        <w:rPr>
          <w:rFonts w:ascii="Times New Roman" w:hAnsi="Times New Roman"/>
          <w:sz w:val="24"/>
          <w:szCs w:val="24"/>
        </w:rPr>
        <w:t xml:space="preserve"> </w:t>
      </w:r>
      <w:r w:rsidRPr="001D3C5D">
        <w:rPr>
          <w:rFonts w:ascii="Times New Roman" w:hAnsi="Times New Roman"/>
          <w:sz w:val="24"/>
          <w:szCs w:val="24"/>
        </w:rPr>
        <w:t>ACTION</w:t>
      </w:r>
      <w:r w:rsidR="004F771D" w:rsidRPr="001D3C5D">
        <w:rPr>
          <w:rFonts w:ascii="Times New Roman" w:hAnsi="Times New Roman"/>
          <w:sz w:val="24"/>
          <w:szCs w:val="24"/>
        </w:rPr>
        <w:t xml:space="preserve"> </w:t>
      </w:r>
      <w:r w:rsidRPr="001D3C5D">
        <w:rPr>
          <w:rFonts w:ascii="Times New Roman" w:hAnsi="Times New Roman"/>
          <w:sz w:val="24"/>
          <w:szCs w:val="24"/>
        </w:rPr>
        <w:t>B</w:t>
      </w:r>
      <w:r w:rsidR="007477A0" w:rsidRPr="001D3C5D">
        <w:rPr>
          <w:rFonts w:ascii="Times New Roman" w:hAnsi="Times New Roman"/>
          <w:sz w:val="24"/>
          <w:szCs w:val="24"/>
        </w:rPr>
        <w:t xml:space="preserve"> 26 с 2005г. </w:t>
      </w:r>
      <w:r w:rsidRPr="001D3C5D">
        <w:rPr>
          <w:rFonts w:ascii="Times New Roman" w:hAnsi="Times New Roman"/>
          <w:sz w:val="24"/>
          <w:szCs w:val="24"/>
        </w:rPr>
        <w:t xml:space="preserve">по 2011г., посвященной проблеме </w:t>
      </w:r>
      <w:r w:rsidR="007477A0" w:rsidRPr="001D3C5D">
        <w:rPr>
          <w:rFonts w:ascii="Times New Roman" w:hAnsi="Times New Roman"/>
          <w:sz w:val="24"/>
          <w:szCs w:val="24"/>
        </w:rPr>
        <w:t>СОАС</w:t>
      </w:r>
      <w:r w:rsidRPr="001D3C5D">
        <w:rPr>
          <w:rFonts w:ascii="Times New Roman" w:hAnsi="Times New Roman"/>
          <w:sz w:val="24"/>
          <w:szCs w:val="24"/>
        </w:rPr>
        <w:t xml:space="preserve">. Программа была инициирована Европейским Респираторным Обществом и Европейским Обществом по Артериальной Гипертензии. Ее целью являлось создание рекомендаций, направленных на уточнение риска сердечно-сосудистых осложнений у больных с СОАС и высоким </w:t>
      </w:r>
      <w:r w:rsidR="005B3974" w:rsidRPr="001D3C5D">
        <w:rPr>
          <w:rFonts w:ascii="Times New Roman" w:hAnsi="Times New Roman"/>
          <w:sz w:val="24"/>
          <w:szCs w:val="24"/>
        </w:rPr>
        <w:t>АД</w:t>
      </w:r>
      <w:r w:rsidRPr="001D3C5D">
        <w:rPr>
          <w:rFonts w:ascii="Times New Roman" w:hAnsi="Times New Roman"/>
          <w:sz w:val="24"/>
          <w:szCs w:val="24"/>
        </w:rPr>
        <w:t xml:space="preserve">, а также повышение внимания </w:t>
      </w:r>
      <w:r w:rsidR="00DA6435" w:rsidRPr="001D3C5D">
        <w:rPr>
          <w:rFonts w:ascii="Times New Roman" w:hAnsi="Times New Roman"/>
          <w:sz w:val="24"/>
          <w:szCs w:val="24"/>
        </w:rPr>
        <w:t xml:space="preserve">врачей </w:t>
      </w:r>
      <w:r w:rsidRPr="001D3C5D">
        <w:rPr>
          <w:rFonts w:ascii="Times New Roman" w:hAnsi="Times New Roman"/>
          <w:sz w:val="24"/>
          <w:szCs w:val="24"/>
        </w:rPr>
        <w:t xml:space="preserve">к проблеме частоты возникновения </w:t>
      </w:r>
      <w:r w:rsidR="005B3974" w:rsidRPr="001D3C5D">
        <w:rPr>
          <w:rFonts w:ascii="Times New Roman" w:hAnsi="Times New Roman"/>
          <w:sz w:val="24"/>
          <w:szCs w:val="24"/>
        </w:rPr>
        <w:t>АГ</w:t>
      </w:r>
      <w:r w:rsidRPr="001D3C5D">
        <w:rPr>
          <w:rFonts w:ascii="Times New Roman" w:hAnsi="Times New Roman"/>
          <w:sz w:val="24"/>
          <w:szCs w:val="24"/>
        </w:rPr>
        <w:t xml:space="preserve"> у больных с на</w:t>
      </w:r>
      <w:r w:rsidR="00D85BB2" w:rsidRPr="001D3C5D">
        <w:rPr>
          <w:rFonts w:ascii="Times New Roman" w:hAnsi="Times New Roman"/>
          <w:sz w:val="24"/>
          <w:szCs w:val="24"/>
        </w:rPr>
        <w:t>рушениями дыхания во время сна</w:t>
      </w:r>
      <w:r w:rsidR="004F771D" w:rsidRPr="001D3C5D">
        <w:rPr>
          <w:rFonts w:ascii="Times New Roman" w:hAnsi="Times New Roman"/>
          <w:sz w:val="24"/>
          <w:szCs w:val="24"/>
        </w:rPr>
        <w:t xml:space="preserve"> </w:t>
      </w:r>
      <w:r w:rsidR="005F1203" w:rsidRPr="001D3C5D">
        <w:rPr>
          <w:rFonts w:ascii="Times New Roman" w:hAnsi="Times New Roman"/>
          <w:sz w:val="24"/>
          <w:szCs w:val="24"/>
        </w:rPr>
        <w:t>(ParatiG.</w:t>
      </w:r>
      <w:r w:rsidR="00D85BB2" w:rsidRPr="001D3C5D">
        <w:rPr>
          <w:rFonts w:ascii="Times New Roman" w:hAnsi="Times New Roman"/>
          <w:sz w:val="24"/>
          <w:szCs w:val="24"/>
        </w:rPr>
        <w:t>et</w:t>
      </w:r>
      <w:r w:rsidR="001D3C5D">
        <w:rPr>
          <w:rFonts w:ascii="Times New Roman" w:hAnsi="Times New Roman"/>
          <w:sz w:val="24"/>
          <w:szCs w:val="24"/>
        </w:rPr>
        <w:t xml:space="preserve"> </w:t>
      </w:r>
      <w:r w:rsidR="00D85BB2" w:rsidRPr="001D3C5D">
        <w:rPr>
          <w:rFonts w:ascii="Times New Roman" w:hAnsi="Times New Roman"/>
          <w:sz w:val="24"/>
          <w:szCs w:val="24"/>
        </w:rPr>
        <w:t>al.</w:t>
      </w:r>
      <w:r w:rsidR="005F1203" w:rsidRPr="001D3C5D">
        <w:rPr>
          <w:rFonts w:ascii="Times New Roman" w:hAnsi="Times New Roman"/>
          <w:sz w:val="24"/>
          <w:szCs w:val="24"/>
        </w:rPr>
        <w:t>, 2012)</w:t>
      </w:r>
      <w:r w:rsidR="00D85BB2" w:rsidRPr="001D3C5D">
        <w:rPr>
          <w:rFonts w:ascii="Times New Roman" w:hAnsi="Times New Roman"/>
          <w:sz w:val="24"/>
          <w:szCs w:val="24"/>
        </w:rPr>
        <w:t>.</w:t>
      </w:r>
    </w:p>
    <w:p w:rsidR="009139F4" w:rsidRPr="001D3C5D" w:rsidRDefault="009139F4"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Впервые наличие тяжелых осложнений СОАС, зачастую приводящих к смерти больных было </w:t>
      </w:r>
      <w:r w:rsidR="007477A0" w:rsidRPr="001D3C5D">
        <w:rPr>
          <w:rFonts w:ascii="Times New Roman" w:hAnsi="Times New Roman"/>
          <w:sz w:val="24"/>
          <w:szCs w:val="24"/>
        </w:rPr>
        <w:t>наиболее полно отражено в и</w:t>
      </w:r>
      <w:r w:rsidR="009949DF" w:rsidRPr="001D3C5D">
        <w:rPr>
          <w:rFonts w:ascii="Times New Roman" w:hAnsi="Times New Roman"/>
          <w:sz w:val="24"/>
          <w:szCs w:val="24"/>
        </w:rPr>
        <w:t>сследовани</w:t>
      </w:r>
      <w:r w:rsidR="007477A0" w:rsidRPr="001D3C5D">
        <w:rPr>
          <w:rFonts w:ascii="Times New Roman" w:hAnsi="Times New Roman"/>
          <w:sz w:val="24"/>
          <w:szCs w:val="24"/>
        </w:rPr>
        <w:t>и</w:t>
      </w:r>
      <w:r w:rsidR="004F771D" w:rsidRPr="001D3C5D">
        <w:rPr>
          <w:rFonts w:ascii="Times New Roman" w:hAnsi="Times New Roman"/>
          <w:sz w:val="24"/>
          <w:szCs w:val="24"/>
        </w:rPr>
        <w:t xml:space="preserve"> </w:t>
      </w:r>
      <w:r w:rsidR="009949DF" w:rsidRPr="001D3C5D">
        <w:rPr>
          <w:rFonts w:ascii="Times New Roman" w:hAnsi="Times New Roman"/>
          <w:sz w:val="24"/>
          <w:szCs w:val="24"/>
        </w:rPr>
        <w:t>Sleep</w:t>
      </w:r>
      <w:r w:rsidR="004F771D" w:rsidRPr="001D3C5D">
        <w:rPr>
          <w:rFonts w:ascii="Times New Roman" w:hAnsi="Times New Roman"/>
          <w:sz w:val="24"/>
          <w:szCs w:val="24"/>
        </w:rPr>
        <w:t xml:space="preserve"> </w:t>
      </w:r>
      <w:r w:rsidR="009949DF" w:rsidRPr="001D3C5D">
        <w:rPr>
          <w:rFonts w:ascii="Times New Roman" w:hAnsi="Times New Roman"/>
          <w:sz w:val="24"/>
          <w:szCs w:val="24"/>
        </w:rPr>
        <w:t>Health</w:t>
      </w:r>
      <w:r w:rsidR="004F771D" w:rsidRPr="001D3C5D">
        <w:rPr>
          <w:rFonts w:ascii="Times New Roman" w:hAnsi="Times New Roman"/>
          <w:sz w:val="24"/>
          <w:szCs w:val="24"/>
        </w:rPr>
        <w:t xml:space="preserve"> </w:t>
      </w:r>
      <w:r w:rsidR="009949DF" w:rsidRPr="001D3C5D">
        <w:rPr>
          <w:rFonts w:ascii="Times New Roman" w:hAnsi="Times New Roman"/>
          <w:sz w:val="24"/>
          <w:szCs w:val="24"/>
        </w:rPr>
        <w:t>Heart</w:t>
      </w:r>
      <w:r w:rsidR="004F771D" w:rsidRPr="001D3C5D">
        <w:rPr>
          <w:rFonts w:ascii="Times New Roman" w:hAnsi="Times New Roman"/>
          <w:sz w:val="24"/>
          <w:szCs w:val="24"/>
        </w:rPr>
        <w:t xml:space="preserve"> </w:t>
      </w:r>
      <w:r w:rsidR="007B38FE">
        <w:rPr>
          <w:rFonts w:ascii="Times New Roman" w:hAnsi="Times New Roman"/>
          <w:sz w:val="24"/>
          <w:szCs w:val="24"/>
        </w:rPr>
        <w:t>Study (6120 больных).</w:t>
      </w:r>
      <w:r w:rsidR="00DE0225" w:rsidRPr="001D3C5D">
        <w:rPr>
          <w:rFonts w:ascii="Times New Roman" w:hAnsi="Times New Roman"/>
          <w:sz w:val="24"/>
          <w:szCs w:val="24"/>
        </w:rPr>
        <w:t xml:space="preserve"> </w:t>
      </w:r>
      <w:r w:rsidR="007B38FE">
        <w:rPr>
          <w:rFonts w:ascii="Times New Roman" w:hAnsi="Times New Roman"/>
          <w:sz w:val="24"/>
          <w:szCs w:val="24"/>
        </w:rPr>
        <w:t>У</w:t>
      </w:r>
      <w:r w:rsidR="009949DF" w:rsidRPr="001D3C5D">
        <w:rPr>
          <w:rFonts w:ascii="Times New Roman" w:hAnsi="Times New Roman"/>
          <w:sz w:val="24"/>
          <w:szCs w:val="24"/>
        </w:rPr>
        <w:t xml:space="preserve">величение риска смертности от всех причин </w:t>
      </w:r>
      <w:r w:rsidR="007B38FE" w:rsidRPr="001D3C5D">
        <w:rPr>
          <w:rFonts w:ascii="Times New Roman" w:hAnsi="Times New Roman"/>
          <w:sz w:val="24"/>
          <w:szCs w:val="24"/>
        </w:rPr>
        <w:t xml:space="preserve">в 1,5 раза </w:t>
      </w:r>
      <w:r w:rsidR="007B38FE">
        <w:rPr>
          <w:rFonts w:ascii="Times New Roman" w:hAnsi="Times New Roman"/>
          <w:sz w:val="24"/>
          <w:szCs w:val="24"/>
        </w:rPr>
        <w:t>было выявлено в группе пациентов, имеющих тяжелую степень</w:t>
      </w:r>
      <w:r w:rsidR="009949DF" w:rsidRPr="001D3C5D">
        <w:rPr>
          <w:rFonts w:ascii="Times New Roman" w:hAnsi="Times New Roman"/>
          <w:sz w:val="24"/>
          <w:szCs w:val="24"/>
        </w:rPr>
        <w:t xml:space="preserve"> синдрома обс</w:t>
      </w:r>
      <w:r w:rsidR="007B38FE">
        <w:rPr>
          <w:rFonts w:ascii="Times New Roman" w:hAnsi="Times New Roman"/>
          <w:sz w:val="24"/>
          <w:szCs w:val="24"/>
        </w:rPr>
        <w:t>труктивного апноэ/гипопоноэ сна</w:t>
      </w:r>
      <w:r w:rsidR="009949DF" w:rsidRPr="001D3C5D">
        <w:rPr>
          <w:rFonts w:ascii="Times New Roman" w:hAnsi="Times New Roman"/>
          <w:sz w:val="24"/>
          <w:szCs w:val="24"/>
        </w:rPr>
        <w:t xml:space="preserve"> по сравнению со </w:t>
      </w:r>
      <w:r w:rsidR="007B38FE">
        <w:rPr>
          <w:rFonts w:ascii="Times New Roman" w:hAnsi="Times New Roman"/>
          <w:sz w:val="24"/>
          <w:szCs w:val="24"/>
        </w:rPr>
        <w:t xml:space="preserve">группой </w:t>
      </w:r>
      <w:r w:rsidR="009949DF" w:rsidRPr="001D3C5D">
        <w:rPr>
          <w:rFonts w:ascii="Times New Roman" w:hAnsi="Times New Roman"/>
          <w:sz w:val="24"/>
          <w:szCs w:val="24"/>
        </w:rPr>
        <w:t>без СОАС</w:t>
      </w:r>
      <w:r w:rsidR="00D235E3" w:rsidRPr="001D3C5D">
        <w:rPr>
          <w:rFonts w:ascii="Times New Roman" w:hAnsi="Times New Roman"/>
          <w:sz w:val="24"/>
          <w:szCs w:val="24"/>
        </w:rPr>
        <w:t xml:space="preserve">. </w:t>
      </w:r>
      <w:r w:rsidR="00A42F84" w:rsidRPr="001D3C5D">
        <w:rPr>
          <w:sz w:val="24"/>
          <w:szCs w:val="24"/>
        </w:rPr>
        <w:t>(</w:t>
      </w:r>
      <w:r w:rsidR="00A42F84" w:rsidRPr="001D3C5D">
        <w:rPr>
          <w:rFonts w:ascii="Times New Roman" w:hAnsi="Times New Roman"/>
          <w:sz w:val="24"/>
          <w:szCs w:val="24"/>
        </w:rPr>
        <w:t>Nieto F.J. et</w:t>
      </w:r>
      <w:r w:rsidR="001D3C5D">
        <w:rPr>
          <w:rFonts w:ascii="Times New Roman" w:hAnsi="Times New Roman"/>
          <w:sz w:val="24"/>
          <w:szCs w:val="24"/>
        </w:rPr>
        <w:t xml:space="preserve"> </w:t>
      </w:r>
      <w:r w:rsidR="00A42F84" w:rsidRPr="001D3C5D">
        <w:rPr>
          <w:rFonts w:ascii="Times New Roman" w:hAnsi="Times New Roman"/>
          <w:sz w:val="24"/>
          <w:szCs w:val="24"/>
        </w:rPr>
        <w:t>al., JAMA 2000)</w:t>
      </w:r>
      <w:r w:rsidR="009949DF" w:rsidRPr="001D3C5D">
        <w:rPr>
          <w:rFonts w:ascii="Times New Roman" w:hAnsi="Times New Roman"/>
          <w:sz w:val="24"/>
          <w:szCs w:val="24"/>
        </w:rPr>
        <w:t>.</w:t>
      </w:r>
    </w:p>
    <w:p w:rsidR="00D348B7" w:rsidRPr="001D3C5D" w:rsidRDefault="00DA6435"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Инсульт – вторая по частоте причина смертности во всем мире. Наиболее часто наблюдается инсульт ишемического генеза как результат снижения перфузии головного мозга. Несмотря на новые методы лечения, в т.ч. тромболизис, </w:t>
      </w:r>
      <w:r w:rsidR="005671BA" w:rsidRPr="001D3C5D">
        <w:rPr>
          <w:rFonts w:ascii="Times New Roman" w:hAnsi="Times New Roman"/>
          <w:sz w:val="24"/>
          <w:szCs w:val="24"/>
        </w:rPr>
        <w:t>тромбэкстракцию</w:t>
      </w:r>
      <w:r w:rsidR="00D235E3" w:rsidRPr="001D3C5D">
        <w:rPr>
          <w:rFonts w:ascii="Times New Roman" w:hAnsi="Times New Roman"/>
          <w:sz w:val="24"/>
          <w:szCs w:val="24"/>
        </w:rPr>
        <w:t xml:space="preserve">, </w:t>
      </w:r>
      <w:r w:rsidRPr="001D3C5D">
        <w:rPr>
          <w:rFonts w:ascii="Times New Roman" w:hAnsi="Times New Roman"/>
          <w:sz w:val="24"/>
          <w:szCs w:val="24"/>
        </w:rPr>
        <w:t>процент смертности  от инсульта остается неи</w:t>
      </w:r>
      <w:r w:rsidR="00B566A8" w:rsidRPr="001D3C5D">
        <w:rPr>
          <w:rFonts w:ascii="Times New Roman" w:hAnsi="Times New Roman"/>
          <w:sz w:val="24"/>
          <w:szCs w:val="24"/>
        </w:rPr>
        <w:t xml:space="preserve">зменным в течение последних </w:t>
      </w:r>
      <w:r w:rsidRPr="001D3C5D">
        <w:rPr>
          <w:rFonts w:ascii="Times New Roman" w:hAnsi="Times New Roman"/>
          <w:sz w:val="24"/>
          <w:szCs w:val="24"/>
        </w:rPr>
        <w:t>лет</w:t>
      </w:r>
      <w:r w:rsidR="00A42F84" w:rsidRPr="001D3C5D">
        <w:rPr>
          <w:rFonts w:ascii="Times New Roman" w:hAnsi="Times New Roman"/>
          <w:sz w:val="24"/>
          <w:szCs w:val="24"/>
        </w:rPr>
        <w:t xml:space="preserve"> (Goldstein L.B. et</w:t>
      </w:r>
      <w:r w:rsidR="00632F6E">
        <w:rPr>
          <w:rFonts w:ascii="Times New Roman" w:hAnsi="Times New Roman"/>
          <w:sz w:val="24"/>
          <w:szCs w:val="24"/>
        </w:rPr>
        <w:t xml:space="preserve"> </w:t>
      </w:r>
      <w:r w:rsidR="00A42F84" w:rsidRPr="001D3C5D">
        <w:rPr>
          <w:rFonts w:ascii="Times New Roman" w:hAnsi="Times New Roman"/>
          <w:sz w:val="24"/>
          <w:szCs w:val="24"/>
        </w:rPr>
        <w:t>al., 2006)</w:t>
      </w:r>
      <w:r w:rsidRPr="001D3C5D">
        <w:rPr>
          <w:rFonts w:ascii="Times New Roman" w:hAnsi="Times New Roman"/>
          <w:sz w:val="24"/>
          <w:szCs w:val="24"/>
        </w:rPr>
        <w:t>. Агрессивное лечение всех факторов риска развития инсульта, включа</w:t>
      </w:r>
      <w:r w:rsidR="007B38FE">
        <w:rPr>
          <w:rFonts w:ascii="Times New Roman" w:hAnsi="Times New Roman"/>
          <w:sz w:val="24"/>
          <w:szCs w:val="24"/>
        </w:rPr>
        <w:t>я</w:t>
      </w:r>
      <w:r w:rsidRPr="001D3C5D">
        <w:rPr>
          <w:rFonts w:ascii="Times New Roman" w:hAnsi="Times New Roman"/>
          <w:sz w:val="24"/>
          <w:szCs w:val="24"/>
        </w:rPr>
        <w:t xml:space="preserve"> </w:t>
      </w:r>
      <w:r w:rsidR="005B3974" w:rsidRPr="001D3C5D">
        <w:rPr>
          <w:rFonts w:ascii="Times New Roman" w:hAnsi="Times New Roman"/>
          <w:sz w:val="24"/>
          <w:szCs w:val="24"/>
        </w:rPr>
        <w:t>АГ</w:t>
      </w:r>
      <w:r w:rsidRPr="001D3C5D">
        <w:rPr>
          <w:rFonts w:ascii="Times New Roman" w:hAnsi="Times New Roman"/>
          <w:sz w:val="24"/>
          <w:szCs w:val="24"/>
        </w:rPr>
        <w:t>, мерцание-трепетание предсердий, стенозы брахиоцефальных а</w:t>
      </w:r>
      <w:r w:rsidR="009139F4" w:rsidRPr="001D3C5D">
        <w:rPr>
          <w:rFonts w:ascii="Times New Roman" w:hAnsi="Times New Roman"/>
          <w:sz w:val="24"/>
          <w:szCs w:val="24"/>
        </w:rPr>
        <w:t xml:space="preserve">ртерий, признано во всем мире. </w:t>
      </w:r>
      <w:r w:rsidRPr="001D3C5D">
        <w:rPr>
          <w:rFonts w:ascii="Times New Roman" w:hAnsi="Times New Roman"/>
          <w:sz w:val="24"/>
          <w:szCs w:val="24"/>
        </w:rPr>
        <w:t>В настоящее время считается доказанным, что СОАС увеличивает риск всех вышеперечисленных факторов и</w:t>
      </w:r>
      <w:r w:rsidR="00453CDB">
        <w:rPr>
          <w:rFonts w:ascii="Times New Roman" w:hAnsi="Times New Roman"/>
          <w:sz w:val="24"/>
          <w:szCs w:val="24"/>
        </w:rPr>
        <w:t>,</w:t>
      </w:r>
      <w:r w:rsidRPr="001D3C5D">
        <w:rPr>
          <w:rFonts w:ascii="Times New Roman" w:hAnsi="Times New Roman"/>
          <w:sz w:val="24"/>
          <w:szCs w:val="24"/>
        </w:rPr>
        <w:t xml:space="preserve"> собственно инсульта</w:t>
      </w:r>
      <w:r w:rsidR="00A42F84" w:rsidRPr="001D3C5D">
        <w:rPr>
          <w:rFonts w:ascii="Times New Roman" w:hAnsi="Times New Roman"/>
          <w:sz w:val="24"/>
          <w:szCs w:val="24"/>
        </w:rPr>
        <w:t xml:space="preserve"> (Bradley T.D., 2009)</w:t>
      </w:r>
      <w:r w:rsidR="00453CDB">
        <w:rPr>
          <w:rFonts w:ascii="Times New Roman" w:hAnsi="Times New Roman"/>
          <w:sz w:val="24"/>
          <w:szCs w:val="24"/>
        </w:rPr>
        <w:t xml:space="preserve">. </w:t>
      </w:r>
      <w:r w:rsidRPr="001D3C5D">
        <w:rPr>
          <w:rFonts w:ascii="Times New Roman" w:hAnsi="Times New Roman"/>
          <w:sz w:val="24"/>
          <w:szCs w:val="24"/>
        </w:rPr>
        <w:t xml:space="preserve">Лечение </w:t>
      </w:r>
      <w:r w:rsidR="00453CDB" w:rsidRPr="001D3C5D">
        <w:rPr>
          <w:rFonts w:ascii="Times New Roman" w:hAnsi="Times New Roman"/>
          <w:sz w:val="24"/>
          <w:szCs w:val="24"/>
        </w:rPr>
        <w:t xml:space="preserve">СОАС </w:t>
      </w:r>
      <w:r w:rsidRPr="001D3C5D">
        <w:rPr>
          <w:rFonts w:ascii="Times New Roman" w:hAnsi="Times New Roman"/>
          <w:sz w:val="24"/>
          <w:szCs w:val="24"/>
        </w:rPr>
        <w:t xml:space="preserve">тяжелой степени </w:t>
      </w:r>
      <w:r w:rsidR="00453CDB">
        <w:rPr>
          <w:rFonts w:ascii="Times New Roman" w:hAnsi="Times New Roman"/>
          <w:sz w:val="24"/>
          <w:szCs w:val="24"/>
        </w:rPr>
        <w:t>приводит как к снижению уровня смертности</w:t>
      </w:r>
      <w:r w:rsidRPr="001D3C5D">
        <w:rPr>
          <w:rFonts w:ascii="Times New Roman" w:hAnsi="Times New Roman"/>
          <w:sz w:val="24"/>
          <w:szCs w:val="24"/>
        </w:rPr>
        <w:t xml:space="preserve"> </w:t>
      </w:r>
      <w:r w:rsidR="00453CDB">
        <w:rPr>
          <w:rFonts w:ascii="Times New Roman" w:hAnsi="Times New Roman"/>
          <w:sz w:val="24"/>
          <w:szCs w:val="24"/>
        </w:rPr>
        <w:t xml:space="preserve">от инсультов, так и уменьшению риска их возникновения </w:t>
      </w:r>
      <w:r w:rsidR="00A42F84" w:rsidRPr="001D3C5D">
        <w:rPr>
          <w:sz w:val="24"/>
          <w:szCs w:val="24"/>
        </w:rPr>
        <w:t>(</w:t>
      </w:r>
      <w:r w:rsidR="00A42F84" w:rsidRPr="001D3C5D">
        <w:rPr>
          <w:rFonts w:ascii="Times New Roman" w:hAnsi="Times New Roman"/>
          <w:sz w:val="24"/>
          <w:szCs w:val="24"/>
        </w:rPr>
        <w:t>Summers D., 2009</w:t>
      </w:r>
      <w:r w:rsidR="007F441C" w:rsidRPr="001D3C5D">
        <w:rPr>
          <w:rFonts w:ascii="Times New Roman" w:hAnsi="Times New Roman"/>
          <w:sz w:val="24"/>
          <w:szCs w:val="24"/>
        </w:rPr>
        <w:t>).</w:t>
      </w:r>
    </w:p>
    <w:p w:rsidR="007F441C" w:rsidRPr="001D3C5D" w:rsidRDefault="00D235E3"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Около четверти </w:t>
      </w:r>
      <w:r w:rsidR="00775E7C" w:rsidRPr="001D3C5D">
        <w:rPr>
          <w:rFonts w:ascii="Times New Roman" w:hAnsi="Times New Roman"/>
          <w:sz w:val="24"/>
          <w:szCs w:val="24"/>
        </w:rPr>
        <w:t xml:space="preserve">взрослого населения имеют высокий риск наличия </w:t>
      </w:r>
      <w:r w:rsidRPr="001D3C5D">
        <w:rPr>
          <w:rFonts w:ascii="Times New Roman" w:hAnsi="Times New Roman"/>
          <w:sz w:val="24"/>
          <w:szCs w:val="24"/>
        </w:rPr>
        <w:t>нарушений дыхания во время сна</w:t>
      </w:r>
      <w:r w:rsidR="007477A0" w:rsidRPr="001D3C5D">
        <w:rPr>
          <w:rFonts w:ascii="Times New Roman" w:hAnsi="Times New Roman"/>
          <w:sz w:val="24"/>
          <w:szCs w:val="24"/>
        </w:rPr>
        <w:t xml:space="preserve">. </w:t>
      </w:r>
      <w:r w:rsidR="007E7307" w:rsidRPr="001D3C5D">
        <w:rPr>
          <w:rFonts w:ascii="Times New Roman" w:hAnsi="Times New Roman"/>
          <w:sz w:val="24"/>
          <w:szCs w:val="24"/>
        </w:rPr>
        <w:t xml:space="preserve">По оценкам крупных регистров и международных исследований - 4% мужчин и 2% женщин имеют, по крайней мере, пять эпизодов нарушения дыхания </w:t>
      </w:r>
      <w:r w:rsidR="007E7307" w:rsidRPr="001D3C5D">
        <w:rPr>
          <w:rFonts w:ascii="Times New Roman" w:hAnsi="Times New Roman"/>
          <w:sz w:val="24"/>
          <w:szCs w:val="24"/>
        </w:rPr>
        <w:lastRenderedPageBreak/>
        <w:t xml:space="preserve">в виде апноэ или гипопноэ в каждый час сна, </w:t>
      </w:r>
      <w:r w:rsidR="00DE0225" w:rsidRPr="001D3C5D">
        <w:rPr>
          <w:rFonts w:ascii="Times New Roman" w:hAnsi="Times New Roman"/>
          <w:sz w:val="24"/>
          <w:szCs w:val="24"/>
        </w:rPr>
        <w:t>которые сопровождаются</w:t>
      </w:r>
      <w:r w:rsidR="007E7307" w:rsidRPr="001D3C5D">
        <w:rPr>
          <w:rFonts w:ascii="Times New Roman" w:hAnsi="Times New Roman"/>
          <w:sz w:val="24"/>
          <w:szCs w:val="24"/>
        </w:rPr>
        <w:t xml:space="preserve"> дневной сонливостью (Young</w:t>
      </w:r>
      <w:r w:rsidR="001D3C5D">
        <w:rPr>
          <w:rFonts w:ascii="Times New Roman" w:hAnsi="Times New Roman"/>
          <w:sz w:val="24"/>
          <w:szCs w:val="24"/>
        </w:rPr>
        <w:t xml:space="preserve"> </w:t>
      </w:r>
      <w:r w:rsidR="007E7307" w:rsidRPr="001D3C5D">
        <w:rPr>
          <w:rFonts w:ascii="Times New Roman" w:hAnsi="Times New Roman"/>
          <w:sz w:val="24"/>
          <w:szCs w:val="24"/>
        </w:rPr>
        <w:t>T., et</w:t>
      </w:r>
      <w:r w:rsidR="001D3C5D">
        <w:rPr>
          <w:rFonts w:ascii="Times New Roman" w:hAnsi="Times New Roman"/>
          <w:sz w:val="24"/>
          <w:szCs w:val="24"/>
        </w:rPr>
        <w:t xml:space="preserve"> </w:t>
      </w:r>
      <w:r w:rsidR="007E7307" w:rsidRPr="001D3C5D">
        <w:rPr>
          <w:rFonts w:ascii="Times New Roman" w:hAnsi="Times New Roman"/>
          <w:sz w:val="24"/>
          <w:szCs w:val="24"/>
        </w:rPr>
        <w:t>al., 1993</w:t>
      </w:r>
      <w:r w:rsidR="007477A0" w:rsidRPr="001D3C5D">
        <w:rPr>
          <w:rFonts w:ascii="Times New Roman" w:hAnsi="Times New Roman"/>
          <w:sz w:val="24"/>
          <w:szCs w:val="24"/>
        </w:rPr>
        <w:t>, 2002).</w:t>
      </w:r>
      <w:r w:rsidR="00453CDB">
        <w:rPr>
          <w:rFonts w:ascii="Times New Roman" w:hAnsi="Times New Roman"/>
          <w:sz w:val="24"/>
          <w:szCs w:val="24"/>
        </w:rPr>
        <w:t xml:space="preserve"> </w:t>
      </w:r>
      <w:r w:rsidR="00937F95" w:rsidRPr="001D3C5D">
        <w:rPr>
          <w:rFonts w:ascii="Times New Roman" w:hAnsi="Times New Roman"/>
          <w:sz w:val="24"/>
          <w:szCs w:val="24"/>
        </w:rPr>
        <w:t>Из них от 3 до 7 % мужчин и от 2 до 5 % женщин</w:t>
      </w:r>
      <w:r w:rsidR="005671BA" w:rsidRPr="001D3C5D">
        <w:rPr>
          <w:rFonts w:ascii="Times New Roman" w:hAnsi="Times New Roman"/>
          <w:sz w:val="24"/>
          <w:szCs w:val="24"/>
        </w:rPr>
        <w:t xml:space="preserve"> </w:t>
      </w:r>
      <w:r w:rsidR="00EA474C" w:rsidRPr="001D3C5D">
        <w:rPr>
          <w:rFonts w:ascii="Times New Roman" w:hAnsi="Times New Roman"/>
          <w:sz w:val="24"/>
          <w:szCs w:val="24"/>
        </w:rPr>
        <w:t xml:space="preserve">имеют СОАС </w:t>
      </w:r>
      <w:r w:rsidR="00CA194E" w:rsidRPr="001D3C5D">
        <w:rPr>
          <w:rFonts w:ascii="Times New Roman" w:hAnsi="Times New Roman"/>
          <w:sz w:val="24"/>
          <w:szCs w:val="24"/>
        </w:rPr>
        <w:t>(Punjabi N.M</w:t>
      </w:r>
      <w:r w:rsidR="007F441C" w:rsidRPr="001D3C5D">
        <w:rPr>
          <w:rFonts w:ascii="Times New Roman" w:hAnsi="Times New Roman"/>
          <w:sz w:val="24"/>
          <w:szCs w:val="24"/>
        </w:rPr>
        <w:t>., 2008)</w:t>
      </w:r>
      <w:r w:rsidR="00937F95" w:rsidRPr="001D3C5D">
        <w:rPr>
          <w:rFonts w:ascii="Times New Roman" w:hAnsi="Times New Roman"/>
          <w:sz w:val="24"/>
          <w:szCs w:val="24"/>
        </w:rPr>
        <w:t xml:space="preserve">. </w:t>
      </w:r>
      <w:r w:rsidR="00DA6435" w:rsidRPr="001D3C5D">
        <w:rPr>
          <w:rFonts w:ascii="Times New Roman" w:hAnsi="Times New Roman"/>
          <w:sz w:val="24"/>
          <w:szCs w:val="24"/>
        </w:rPr>
        <w:t>Н</w:t>
      </w:r>
      <w:r w:rsidR="00937F95" w:rsidRPr="001D3C5D">
        <w:rPr>
          <w:rFonts w:ascii="Times New Roman" w:hAnsi="Times New Roman"/>
          <w:sz w:val="24"/>
          <w:szCs w:val="24"/>
        </w:rPr>
        <w:t>аличие ожирения драматически увеличивает риск С</w:t>
      </w:r>
      <w:r w:rsidR="007477A0" w:rsidRPr="001D3C5D">
        <w:rPr>
          <w:rFonts w:ascii="Times New Roman" w:hAnsi="Times New Roman"/>
          <w:sz w:val="24"/>
          <w:szCs w:val="24"/>
        </w:rPr>
        <w:t xml:space="preserve">ОАС: </w:t>
      </w:r>
      <w:r w:rsidR="00937F95" w:rsidRPr="001D3C5D">
        <w:rPr>
          <w:rFonts w:ascii="Times New Roman" w:hAnsi="Times New Roman"/>
          <w:sz w:val="24"/>
          <w:szCs w:val="24"/>
        </w:rPr>
        <w:t xml:space="preserve">ожирение 1 степени ассоциировано с 4-х кратным </w:t>
      </w:r>
      <w:r w:rsidR="00D76D1A" w:rsidRPr="001D3C5D">
        <w:rPr>
          <w:rFonts w:ascii="Times New Roman" w:hAnsi="Times New Roman"/>
          <w:sz w:val="24"/>
          <w:szCs w:val="24"/>
        </w:rPr>
        <w:t>его увеличением,</w:t>
      </w:r>
      <w:r w:rsidR="001D3C5D">
        <w:rPr>
          <w:rFonts w:ascii="Times New Roman" w:hAnsi="Times New Roman"/>
          <w:sz w:val="24"/>
          <w:szCs w:val="24"/>
        </w:rPr>
        <w:t xml:space="preserve"> </w:t>
      </w:r>
      <w:r w:rsidR="00E969B7" w:rsidRPr="001D3C5D">
        <w:rPr>
          <w:rFonts w:ascii="Times New Roman" w:hAnsi="Times New Roman"/>
          <w:sz w:val="24"/>
          <w:szCs w:val="24"/>
        </w:rPr>
        <w:t xml:space="preserve">в то время как при повышении индекса </w:t>
      </w:r>
      <w:r w:rsidR="00D76D1A" w:rsidRPr="001D3C5D">
        <w:rPr>
          <w:rFonts w:ascii="Times New Roman" w:hAnsi="Times New Roman"/>
          <w:sz w:val="24"/>
          <w:szCs w:val="24"/>
        </w:rPr>
        <w:t>массы тела</w:t>
      </w:r>
      <w:r w:rsidR="00E969B7" w:rsidRPr="001D3C5D">
        <w:rPr>
          <w:rFonts w:ascii="Times New Roman" w:hAnsi="Times New Roman"/>
          <w:sz w:val="24"/>
          <w:szCs w:val="24"/>
        </w:rPr>
        <w:t xml:space="preserve"> (ИМТ)</w:t>
      </w:r>
      <w:r w:rsidR="00D76D1A" w:rsidRPr="001D3C5D">
        <w:rPr>
          <w:rFonts w:ascii="Times New Roman" w:hAnsi="Times New Roman"/>
          <w:sz w:val="24"/>
          <w:szCs w:val="24"/>
        </w:rPr>
        <w:t xml:space="preserve"> выше 30</w:t>
      </w:r>
      <w:r w:rsidR="00B01CC8">
        <w:rPr>
          <w:rFonts w:ascii="Times New Roman" w:hAnsi="Times New Roman"/>
          <w:sz w:val="24"/>
          <w:szCs w:val="24"/>
        </w:rPr>
        <w:t xml:space="preserve"> </w:t>
      </w:r>
      <w:r w:rsidR="00D76D1A" w:rsidRPr="001D3C5D">
        <w:rPr>
          <w:rFonts w:ascii="Times New Roman" w:hAnsi="Times New Roman"/>
          <w:sz w:val="24"/>
          <w:szCs w:val="24"/>
        </w:rPr>
        <w:t xml:space="preserve">кг/м² </w:t>
      </w:r>
      <w:r w:rsidR="00937F95" w:rsidRPr="001D3C5D">
        <w:rPr>
          <w:rFonts w:ascii="Times New Roman" w:hAnsi="Times New Roman"/>
          <w:sz w:val="24"/>
          <w:szCs w:val="24"/>
        </w:rPr>
        <w:t>риск н</w:t>
      </w:r>
      <w:r w:rsidR="007477A0" w:rsidRPr="001D3C5D">
        <w:rPr>
          <w:rFonts w:ascii="Times New Roman" w:hAnsi="Times New Roman"/>
          <w:sz w:val="24"/>
          <w:szCs w:val="24"/>
        </w:rPr>
        <w:t>аличия СОАС возрастает до 40-90</w:t>
      </w:r>
      <w:r w:rsidR="00937F95" w:rsidRPr="001D3C5D">
        <w:rPr>
          <w:rFonts w:ascii="Times New Roman" w:hAnsi="Times New Roman"/>
          <w:sz w:val="24"/>
          <w:szCs w:val="24"/>
        </w:rPr>
        <w:t>%</w:t>
      </w:r>
      <w:r w:rsidR="007F441C" w:rsidRPr="001D3C5D">
        <w:rPr>
          <w:rFonts w:ascii="Times New Roman" w:hAnsi="Times New Roman"/>
          <w:sz w:val="24"/>
          <w:szCs w:val="24"/>
        </w:rPr>
        <w:t xml:space="preserve"> (</w:t>
      </w:r>
      <w:r w:rsidR="007477A0" w:rsidRPr="001D3C5D">
        <w:rPr>
          <w:rFonts w:ascii="Times New Roman" w:hAnsi="Times New Roman"/>
          <w:sz w:val="24"/>
          <w:szCs w:val="24"/>
        </w:rPr>
        <w:t xml:space="preserve">Young T., 1993, </w:t>
      </w:r>
      <w:r w:rsidR="007F441C" w:rsidRPr="001D3C5D">
        <w:rPr>
          <w:rFonts w:ascii="Times New Roman" w:hAnsi="Times New Roman"/>
          <w:sz w:val="24"/>
          <w:szCs w:val="24"/>
        </w:rPr>
        <w:t>Frey W.C., 2003).</w:t>
      </w:r>
    </w:p>
    <w:p w:rsidR="001835FE" w:rsidRPr="001D3C5D" w:rsidRDefault="0041044A"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СОАС является одним из этиологических факторов развития АГ симптоматического генеза, зачастую приводя к формированию рефрактерной АГ. </w:t>
      </w:r>
      <w:r w:rsidR="00FC61C7" w:rsidRPr="001D3C5D">
        <w:rPr>
          <w:rFonts w:ascii="Times New Roman" w:hAnsi="Times New Roman"/>
          <w:sz w:val="24"/>
          <w:szCs w:val="24"/>
        </w:rPr>
        <w:t>Распространенность АГ у пациентов с СОАС колеблется от 35 до 80% и зависит от степени тяжести синдр</w:t>
      </w:r>
      <w:r w:rsidR="009A593E" w:rsidRPr="001D3C5D">
        <w:rPr>
          <w:rFonts w:ascii="Times New Roman" w:hAnsi="Times New Roman"/>
          <w:sz w:val="24"/>
          <w:szCs w:val="24"/>
        </w:rPr>
        <w:t xml:space="preserve">ома </w:t>
      </w:r>
      <w:r w:rsidRPr="001D3C5D">
        <w:rPr>
          <w:rFonts w:ascii="Times New Roman" w:hAnsi="Times New Roman"/>
          <w:sz w:val="24"/>
          <w:szCs w:val="24"/>
        </w:rPr>
        <w:t>апноэ сна</w:t>
      </w:r>
      <w:r w:rsidR="009A593E" w:rsidRPr="001D3C5D">
        <w:rPr>
          <w:rFonts w:ascii="Times New Roman" w:hAnsi="Times New Roman"/>
          <w:sz w:val="24"/>
          <w:szCs w:val="24"/>
        </w:rPr>
        <w:t xml:space="preserve">. </w:t>
      </w:r>
      <w:r w:rsidR="00DA6435" w:rsidRPr="001D3C5D">
        <w:rPr>
          <w:rFonts w:ascii="Times New Roman" w:hAnsi="Times New Roman"/>
          <w:sz w:val="24"/>
          <w:szCs w:val="24"/>
        </w:rPr>
        <w:t>П</w:t>
      </w:r>
      <w:r w:rsidR="009A593E" w:rsidRPr="001D3C5D">
        <w:rPr>
          <w:rFonts w:ascii="Times New Roman" w:hAnsi="Times New Roman"/>
          <w:sz w:val="24"/>
          <w:szCs w:val="24"/>
        </w:rPr>
        <w:t>ри наличии тяжело</w:t>
      </w:r>
      <w:r w:rsidR="00FC61C7" w:rsidRPr="001D3C5D">
        <w:rPr>
          <w:rFonts w:ascii="Times New Roman" w:hAnsi="Times New Roman"/>
          <w:sz w:val="24"/>
          <w:szCs w:val="24"/>
        </w:rPr>
        <w:t xml:space="preserve">й степени СОАС  приблизительно 60% пациентов имеют </w:t>
      </w:r>
      <w:r w:rsidRPr="001D3C5D">
        <w:rPr>
          <w:rFonts w:ascii="Times New Roman" w:hAnsi="Times New Roman"/>
          <w:sz w:val="24"/>
          <w:szCs w:val="24"/>
        </w:rPr>
        <w:t>повышенный уровень АД</w:t>
      </w:r>
      <w:r w:rsidR="00FC61C7" w:rsidRPr="001D3C5D">
        <w:rPr>
          <w:rFonts w:ascii="Times New Roman" w:hAnsi="Times New Roman"/>
          <w:sz w:val="24"/>
          <w:szCs w:val="24"/>
        </w:rPr>
        <w:t>. С другой стороны</w:t>
      </w:r>
      <w:r w:rsidR="001835FE" w:rsidRPr="001D3C5D">
        <w:rPr>
          <w:rFonts w:ascii="Times New Roman" w:hAnsi="Times New Roman"/>
          <w:sz w:val="24"/>
          <w:szCs w:val="24"/>
        </w:rPr>
        <w:t>, приблизительно у 40% больных АГ диагностируется СОАС</w:t>
      </w:r>
      <w:r w:rsidR="007F441C" w:rsidRPr="001D3C5D">
        <w:rPr>
          <w:rFonts w:ascii="Times New Roman" w:hAnsi="Times New Roman"/>
          <w:sz w:val="24"/>
          <w:szCs w:val="24"/>
        </w:rPr>
        <w:t xml:space="preserve"> (Calhoun</w:t>
      </w:r>
      <w:r w:rsidR="00B01CC8">
        <w:rPr>
          <w:rFonts w:ascii="Times New Roman" w:hAnsi="Times New Roman"/>
          <w:sz w:val="24"/>
          <w:szCs w:val="24"/>
        </w:rPr>
        <w:t xml:space="preserve"> </w:t>
      </w:r>
      <w:r w:rsidR="007F441C" w:rsidRPr="001D3C5D">
        <w:rPr>
          <w:rFonts w:ascii="Times New Roman" w:hAnsi="Times New Roman"/>
          <w:sz w:val="24"/>
          <w:szCs w:val="24"/>
        </w:rPr>
        <w:t>D.A., 2010)</w:t>
      </w:r>
      <w:r w:rsidR="001835FE" w:rsidRPr="001D3C5D">
        <w:rPr>
          <w:rFonts w:ascii="Times New Roman" w:hAnsi="Times New Roman"/>
          <w:sz w:val="24"/>
          <w:szCs w:val="24"/>
        </w:rPr>
        <w:t xml:space="preserve">. </w:t>
      </w:r>
    </w:p>
    <w:p w:rsidR="005C7A52" w:rsidRPr="001D3C5D" w:rsidRDefault="00805A0A" w:rsidP="00A3007F">
      <w:pPr>
        <w:spacing w:after="0" w:line="360" w:lineRule="auto"/>
        <w:ind w:firstLine="567"/>
        <w:outlineLvl w:val="0"/>
        <w:rPr>
          <w:rFonts w:ascii="Times New Roman" w:hAnsi="Times New Roman"/>
          <w:color w:val="000000"/>
          <w:sz w:val="24"/>
          <w:szCs w:val="24"/>
        </w:rPr>
      </w:pPr>
      <w:r w:rsidRPr="001D3C5D">
        <w:rPr>
          <w:rFonts w:ascii="Times New Roman" w:hAnsi="Times New Roman"/>
          <w:sz w:val="24"/>
          <w:szCs w:val="24"/>
        </w:rPr>
        <w:t xml:space="preserve">Таким образом, больные с </w:t>
      </w:r>
      <w:r w:rsidR="005B3974" w:rsidRPr="001D3C5D">
        <w:rPr>
          <w:rFonts w:ascii="Times New Roman" w:hAnsi="Times New Roman"/>
          <w:sz w:val="24"/>
          <w:szCs w:val="24"/>
        </w:rPr>
        <w:t>АГ</w:t>
      </w:r>
      <w:r w:rsidRPr="001D3C5D">
        <w:rPr>
          <w:rFonts w:ascii="Times New Roman" w:hAnsi="Times New Roman"/>
          <w:sz w:val="24"/>
          <w:szCs w:val="24"/>
        </w:rPr>
        <w:t xml:space="preserve">, </w:t>
      </w:r>
      <w:r w:rsidR="005B3974" w:rsidRPr="001D3C5D">
        <w:rPr>
          <w:rFonts w:ascii="Times New Roman" w:hAnsi="Times New Roman"/>
          <w:sz w:val="24"/>
          <w:szCs w:val="24"/>
        </w:rPr>
        <w:t>МС</w:t>
      </w:r>
      <w:r w:rsidRPr="001D3C5D">
        <w:rPr>
          <w:rFonts w:ascii="Times New Roman" w:hAnsi="Times New Roman"/>
          <w:sz w:val="24"/>
          <w:szCs w:val="24"/>
        </w:rPr>
        <w:t xml:space="preserve">, </w:t>
      </w:r>
      <w:r w:rsidR="005B3974" w:rsidRPr="001D3C5D">
        <w:rPr>
          <w:rFonts w:ascii="Times New Roman" w:hAnsi="Times New Roman"/>
          <w:sz w:val="24"/>
          <w:szCs w:val="24"/>
        </w:rPr>
        <w:t>СОАС</w:t>
      </w:r>
      <w:r w:rsidRPr="001D3C5D">
        <w:rPr>
          <w:rFonts w:ascii="Times New Roman" w:hAnsi="Times New Roman"/>
          <w:sz w:val="24"/>
          <w:szCs w:val="24"/>
        </w:rPr>
        <w:t xml:space="preserve"> являются груп</w:t>
      </w:r>
      <w:r w:rsidR="00393D57" w:rsidRPr="001D3C5D">
        <w:rPr>
          <w:rFonts w:ascii="Times New Roman" w:hAnsi="Times New Roman"/>
          <w:sz w:val="24"/>
          <w:szCs w:val="24"/>
        </w:rPr>
        <w:t xml:space="preserve">пой высокого риска поражения головного мозга </w:t>
      </w:r>
      <w:r w:rsidRPr="001D3C5D">
        <w:rPr>
          <w:rFonts w:ascii="Times New Roman" w:hAnsi="Times New Roman"/>
          <w:sz w:val="24"/>
          <w:szCs w:val="24"/>
        </w:rPr>
        <w:t xml:space="preserve">как органа-мишени. </w:t>
      </w:r>
      <w:r w:rsidR="009611C3" w:rsidRPr="001D3C5D">
        <w:rPr>
          <w:rFonts w:ascii="Times New Roman" w:hAnsi="Times New Roman"/>
          <w:sz w:val="24"/>
          <w:szCs w:val="24"/>
        </w:rPr>
        <w:t>В связи с чем, представляется важ</w:t>
      </w:r>
      <w:r w:rsidR="00D76D1A" w:rsidRPr="001D3C5D">
        <w:rPr>
          <w:rFonts w:ascii="Times New Roman" w:hAnsi="Times New Roman"/>
          <w:sz w:val="24"/>
          <w:szCs w:val="24"/>
        </w:rPr>
        <w:t>ной оценка состояния</w:t>
      </w:r>
      <w:r w:rsidR="009611C3" w:rsidRPr="001D3C5D">
        <w:rPr>
          <w:rFonts w:ascii="Times New Roman" w:hAnsi="Times New Roman"/>
          <w:sz w:val="24"/>
          <w:szCs w:val="24"/>
        </w:rPr>
        <w:t xml:space="preserve"> и динамики перфузии головного мозга у пациентов с различной степенью выраженности СОАС исходно и на фоне проводимой терапии.</w:t>
      </w:r>
    </w:p>
    <w:p w:rsidR="004768C2" w:rsidRPr="001D3C5D" w:rsidRDefault="0058255C" w:rsidP="00A3007F">
      <w:pPr>
        <w:spacing w:after="0" w:line="360" w:lineRule="auto"/>
        <w:ind w:firstLine="567"/>
        <w:outlineLvl w:val="0"/>
        <w:rPr>
          <w:rFonts w:ascii="Times New Roman" w:hAnsi="Times New Roman"/>
          <w:sz w:val="24"/>
          <w:szCs w:val="24"/>
        </w:rPr>
      </w:pPr>
      <w:r w:rsidRPr="001D3C5D">
        <w:rPr>
          <w:rFonts w:ascii="Times New Roman" w:hAnsi="Times New Roman"/>
          <w:b/>
          <w:sz w:val="24"/>
          <w:szCs w:val="24"/>
        </w:rPr>
        <w:t>Цель работы</w:t>
      </w:r>
      <w:r w:rsidRPr="001D3C5D">
        <w:rPr>
          <w:rFonts w:ascii="Times New Roman" w:hAnsi="Times New Roman"/>
          <w:sz w:val="24"/>
          <w:szCs w:val="24"/>
        </w:rPr>
        <w:t>: изучить состоя</w:t>
      </w:r>
      <w:r w:rsidR="00DA6435" w:rsidRPr="001D3C5D">
        <w:rPr>
          <w:rFonts w:ascii="Times New Roman" w:hAnsi="Times New Roman"/>
          <w:sz w:val="24"/>
          <w:szCs w:val="24"/>
        </w:rPr>
        <w:t xml:space="preserve">ние перфузии головного мозга и </w:t>
      </w:r>
      <w:r w:rsidRPr="001D3C5D">
        <w:rPr>
          <w:rFonts w:ascii="Times New Roman" w:hAnsi="Times New Roman"/>
          <w:sz w:val="24"/>
          <w:szCs w:val="24"/>
        </w:rPr>
        <w:t xml:space="preserve">суточного профиля артериального давления у больных с </w:t>
      </w:r>
      <w:r w:rsidR="00E13E89" w:rsidRPr="001D3C5D">
        <w:rPr>
          <w:rFonts w:ascii="Times New Roman" w:hAnsi="Times New Roman"/>
          <w:sz w:val="24"/>
          <w:szCs w:val="24"/>
        </w:rPr>
        <w:t>метаболическим синдромом,</w:t>
      </w:r>
      <w:r w:rsidRPr="001D3C5D">
        <w:rPr>
          <w:rFonts w:ascii="Times New Roman" w:hAnsi="Times New Roman"/>
          <w:sz w:val="24"/>
          <w:szCs w:val="24"/>
        </w:rPr>
        <w:t xml:space="preserve"> артериальной гипертензией  в сочетании и без СОАС, а также и</w:t>
      </w:r>
      <w:r w:rsidR="009E75D2" w:rsidRPr="001D3C5D">
        <w:rPr>
          <w:rFonts w:ascii="Times New Roman" w:hAnsi="Times New Roman"/>
          <w:sz w:val="24"/>
          <w:szCs w:val="24"/>
        </w:rPr>
        <w:t xml:space="preserve">х динамику на фоне лечения иАПФ </w:t>
      </w:r>
      <w:r w:rsidRPr="001D3C5D">
        <w:rPr>
          <w:rFonts w:ascii="Times New Roman" w:hAnsi="Times New Roman"/>
          <w:sz w:val="24"/>
          <w:szCs w:val="24"/>
        </w:rPr>
        <w:t>цилазаприлом,</w:t>
      </w:r>
      <w:r w:rsidR="00EA474C" w:rsidRPr="001D3C5D">
        <w:rPr>
          <w:rFonts w:ascii="Times New Roman" w:hAnsi="Times New Roman"/>
          <w:sz w:val="24"/>
          <w:szCs w:val="24"/>
        </w:rPr>
        <w:t xml:space="preserve"> диуретиком</w:t>
      </w:r>
      <w:r w:rsidRPr="001D3C5D">
        <w:rPr>
          <w:rFonts w:ascii="Times New Roman" w:hAnsi="Times New Roman"/>
          <w:sz w:val="24"/>
          <w:szCs w:val="24"/>
        </w:rPr>
        <w:t xml:space="preserve"> инд</w:t>
      </w:r>
      <w:r w:rsidR="009E75D2" w:rsidRPr="001D3C5D">
        <w:rPr>
          <w:rFonts w:ascii="Times New Roman" w:hAnsi="Times New Roman"/>
          <w:sz w:val="24"/>
          <w:szCs w:val="24"/>
        </w:rPr>
        <w:t xml:space="preserve">апамидом </w:t>
      </w:r>
      <w:r w:rsidR="00DE0225" w:rsidRPr="001D3C5D">
        <w:rPr>
          <w:rFonts w:ascii="Times New Roman" w:hAnsi="Times New Roman"/>
          <w:sz w:val="24"/>
          <w:szCs w:val="24"/>
        </w:rPr>
        <w:t>ретард с и без СИПАП-терапии</w:t>
      </w:r>
      <w:r w:rsidRPr="001D3C5D">
        <w:rPr>
          <w:rFonts w:ascii="Times New Roman" w:hAnsi="Times New Roman"/>
          <w:sz w:val="24"/>
          <w:szCs w:val="24"/>
        </w:rPr>
        <w:t>.</w:t>
      </w:r>
    </w:p>
    <w:p w:rsidR="0058255C" w:rsidRPr="001D3C5D" w:rsidRDefault="0058255C" w:rsidP="00A3007F">
      <w:pPr>
        <w:spacing w:after="0" w:line="360" w:lineRule="auto"/>
        <w:ind w:firstLine="567"/>
        <w:outlineLvl w:val="0"/>
        <w:rPr>
          <w:rFonts w:ascii="Times New Roman" w:hAnsi="Times New Roman"/>
          <w:sz w:val="24"/>
          <w:szCs w:val="24"/>
        </w:rPr>
      </w:pPr>
      <w:r w:rsidRPr="001D3C5D">
        <w:rPr>
          <w:rFonts w:ascii="Times New Roman" w:hAnsi="Times New Roman"/>
          <w:b/>
          <w:sz w:val="24"/>
          <w:szCs w:val="24"/>
        </w:rPr>
        <w:t xml:space="preserve">  Задачи исследования: </w:t>
      </w:r>
    </w:p>
    <w:p w:rsidR="0058255C" w:rsidRPr="001D3C5D" w:rsidRDefault="0058255C" w:rsidP="005671BA">
      <w:pPr>
        <w:pStyle w:val="afb"/>
        <w:numPr>
          <w:ilvl w:val="0"/>
          <w:numId w:val="26"/>
        </w:numPr>
        <w:spacing w:after="0" w:line="360" w:lineRule="auto"/>
        <w:ind w:left="0" w:firstLine="0"/>
        <w:outlineLvl w:val="0"/>
        <w:rPr>
          <w:rFonts w:ascii="Times New Roman" w:hAnsi="Times New Roman"/>
          <w:sz w:val="24"/>
          <w:szCs w:val="24"/>
        </w:rPr>
      </w:pPr>
      <w:r w:rsidRPr="001D3C5D">
        <w:rPr>
          <w:rFonts w:ascii="Times New Roman" w:hAnsi="Times New Roman"/>
          <w:sz w:val="24"/>
          <w:szCs w:val="24"/>
        </w:rPr>
        <w:t xml:space="preserve">Оценить  исходный профиль суточного АД у больных с </w:t>
      </w:r>
      <w:r w:rsidR="00251568" w:rsidRPr="001D3C5D">
        <w:rPr>
          <w:rFonts w:ascii="Times New Roman" w:hAnsi="Times New Roman"/>
          <w:sz w:val="24"/>
          <w:szCs w:val="24"/>
        </w:rPr>
        <w:t>метаболическим синдромом</w:t>
      </w:r>
      <w:r w:rsidRPr="001D3C5D">
        <w:rPr>
          <w:rFonts w:ascii="Times New Roman" w:hAnsi="Times New Roman"/>
          <w:sz w:val="24"/>
          <w:szCs w:val="24"/>
        </w:rPr>
        <w:t xml:space="preserve"> и артериальной  гипертензией</w:t>
      </w:r>
      <w:r w:rsidR="009E75D2" w:rsidRPr="001D3C5D">
        <w:rPr>
          <w:rFonts w:ascii="Times New Roman" w:hAnsi="Times New Roman"/>
          <w:sz w:val="24"/>
          <w:szCs w:val="24"/>
        </w:rPr>
        <w:t xml:space="preserve"> 1-2 степени</w:t>
      </w:r>
      <w:r w:rsidRPr="001D3C5D">
        <w:rPr>
          <w:rFonts w:ascii="Times New Roman" w:hAnsi="Times New Roman"/>
          <w:sz w:val="24"/>
          <w:szCs w:val="24"/>
        </w:rPr>
        <w:t xml:space="preserve">  без СОАС и в сочетании с ним.</w:t>
      </w:r>
    </w:p>
    <w:p w:rsidR="0058255C" w:rsidRPr="001D3C5D" w:rsidRDefault="0058255C" w:rsidP="005671BA">
      <w:pPr>
        <w:pStyle w:val="afb"/>
        <w:numPr>
          <w:ilvl w:val="0"/>
          <w:numId w:val="26"/>
        </w:numPr>
        <w:spacing w:after="0" w:line="360" w:lineRule="auto"/>
        <w:ind w:left="0" w:firstLine="0"/>
        <w:outlineLvl w:val="0"/>
        <w:rPr>
          <w:rFonts w:ascii="Times New Roman" w:hAnsi="Times New Roman"/>
          <w:sz w:val="24"/>
          <w:szCs w:val="24"/>
        </w:rPr>
      </w:pPr>
      <w:r w:rsidRPr="001D3C5D">
        <w:rPr>
          <w:rFonts w:ascii="Times New Roman" w:hAnsi="Times New Roman"/>
          <w:sz w:val="24"/>
          <w:szCs w:val="24"/>
        </w:rPr>
        <w:t xml:space="preserve">Изучить состояние перфузии головного мозга у больных  с </w:t>
      </w:r>
      <w:r w:rsidR="00E13E89" w:rsidRPr="001D3C5D">
        <w:rPr>
          <w:rFonts w:ascii="Times New Roman" w:hAnsi="Times New Roman"/>
          <w:sz w:val="24"/>
          <w:szCs w:val="24"/>
        </w:rPr>
        <w:t>метаболич</w:t>
      </w:r>
      <w:r w:rsidR="00251568" w:rsidRPr="001D3C5D">
        <w:rPr>
          <w:rFonts w:ascii="Times New Roman" w:hAnsi="Times New Roman"/>
          <w:sz w:val="24"/>
          <w:szCs w:val="24"/>
        </w:rPr>
        <w:t>е</w:t>
      </w:r>
      <w:r w:rsidR="00E13E89" w:rsidRPr="001D3C5D">
        <w:rPr>
          <w:rFonts w:ascii="Times New Roman" w:hAnsi="Times New Roman"/>
          <w:sz w:val="24"/>
          <w:szCs w:val="24"/>
        </w:rPr>
        <w:t>с</w:t>
      </w:r>
      <w:r w:rsidR="00251568" w:rsidRPr="001D3C5D">
        <w:rPr>
          <w:rFonts w:ascii="Times New Roman" w:hAnsi="Times New Roman"/>
          <w:sz w:val="24"/>
          <w:szCs w:val="24"/>
        </w:rPr>
        <w:t>ким синдромом</w:t>
      </w:r>
      <w:r w:rsidRPr="001D3C5D">
        <w:rPr>
          <w:rFonts w:ascii="Times New Roman" w:hAnsi="Times New Roman"/>
          <w:sz w:val="24"/>
          <w:szCs w:val="24"/>
        </w:rPr>
        <w:t xml:space="preserve"> и артериальной  гипертензией </w:t>
      </w:r>
      <w:r w:rsidR="009E75D2" w:rsidRPr="001D3C5D">
        <w:rPr>
          <w:rFonts w:ascii="Times New Roman" w:hAnsi="Times New Roman"/>
          <w:sz w:val="24"/>
          <w:szCs w:val="24"/>
        </w:rPr>
        <w:t xml:space="preserve">1-2 степени </w:t>
      </w:r>
      <w:r w:rsidRPr="001D3C5D">
        <w:rPr>
          <w:rFonts w:ascii="Times New Roman" w:hAnsi="Times New Roman"/>
          <w:sz w:val="24"/>
          <w:szCs w:val="24"/>
        </w:rPr>
        <w:t>без СОАС и в сочетании с ним.</w:t>
      </w:r>
    </w:p>
    <w:p w:rsidR="0058255C" w:rsidRPr="001D3C5D" w:rsidRDefault="0058255C" w:rsidP="005671BA">
      <w:pPr>
        <w:pStyle w:val="afb"/>
        <w:numPr>
          <w:ilvl w:val="0"/>
          <w:numId w:val="26"/>
        </w:numPr>
        <w:spacing w:after="0" w:line="360" w:lineRule="auto"/>
        <w:ind w:left="0" w:firstLine="0"/>
        <w:outlineLvl w:val="0"/>
        <w:rPr>
          <w:rFonts w:ascii="Times New Roman" w:hAnsi="Times New Roman"/>
          <w:sz w:val="24"/>
          <w:szCs w:val="24"/>
        </w:rPr>
      </w:pPr>
      <w:r w:rsidRPr="001D3C5D">
        <w:rPr>
          <w:rFonts w:ascii="Times New Roman" w:hAnsi="Times New Roman"/>
          <w:sz w:val="24"/>
          <w:szCs w:val="24"/>
        </w:rPr>
        <w:t xml:space="preserve">Провести сравнительную оценку состояния перфузии головного мозга у больных с </w:t>
      </w:r>
      <w:r w:rsidR="00251568" w:rsidRPr="001D3C5D">
        <w:rPr>
          <w:rFonts w:ascii="Times New Roman" w:hAnsi="Times New Roman"/>
          <w:sz w:val="24"/>
          <w:szCs w:val="24"/>
        </w:rPr>
        <w:t>метаболическим синдромом,</w:t>
      </w:r>
      <w:r w:rsidRPr="001D3C5D">
        <w:rPr>
          <w:rFonts w:ascii="Times New Roman" w:hAnsi="Times New Roman"/>
          <w:sz w:val="24"/>
          <w:szCs w:val="24"/>
        </w:rPr>
        <w:t xml:space="preserve"> артериальной  гипертензией</w:t>
      </w:r>
      <w:r w:rsidR="009E75D2" w:rsidRPr="001D3C5D">
        <w:rPr>
          <w:rFonts w:ascii="Times New Roman" w:hAnsi="Times New Roman"/>
          <w:sz w:val="24"/>
          <w:szCs w:val="24"/>
        </w:rPr>
        <w:t xml:space="preserve"> 1-2 степени</w:t>
      </w:r>
      <w:r w:rsidRPr="001D3C5D">
        <w:rPr>
          <w:rFonts w:ascii="Times New Roman" w:hAnsi="Times New Roman"/>
          <w:sz w:val="24"/>
          <w:szCs w:val="24"/>
        </w:rPr>
        <w:t xml:space="preserve"> без СОАС и в сочетании с ним.</w:t>
      </w:r>
    </w:p>
    <w:p w:rsidR="0058255C" w:rsidRPr="001D3C5D" w:rsidRDefault="0058255C" w:rsidP="005671BA">
      <w:pPr>
        <w:pStyle w:val="afb"/>
        <w:numPr>
          <w:ilvl w:val="0"/>
          <w:numId w:val="26"/>
        </w:numPr>
        <w:spacing w:after="0" w:line="360" w:lineRule="auto"/>
        <w:ind w:left="0" w:firstLine="0"/>
        <w:outlineLvl w:val="0"/>
        <w:rPr>
          <w:rFonts w:ascii="Times New Roman" w:hAnsi="Times New Roman"/>
          <w:sz w:val="24"/>
          <w:szCs w:val="24"/>
        </w:rPr>
      </w:pPr>
      <w:r w:rsidRPr="001D3C5D">
        <w:rPr>
          <w:rFonts w:ascii="Times New Roman" w:hAnsi="Times New Roman"/>
          <w:sz w:val="24"/>
          <w:szCs w:val="24"/>
        </w:rPr>
        <w:t>Изучить влияние терапии цилазаприлом</w:t>
      </w:r>
      <w:r w:rsidR="009E75D2" w:rsidRPr="001D3C5D">
        <w:rPr>
          <w:rFonts w:ascii="Times New Roman" w:hAnsi="Times New Roman"/>
          <w:sz w:val="24"/>
          <w:szCs w:val="24"/>
        </w:rPr>
        <w:t xml:space="preserve">, индапамидом </w:t>
      </w:r>
      <w:r w:rsidRPr="001D3C5D">
        <w:rPr>
          <w:rFonts w:ascii="Times New Roman" w:hAnsi="Times New Roman"/>
          <w:sz w:val="24"/>
          <w:szCs w:val="24"/>
        </w:rPr>
        <w:t>ретард в течени</w:t>
      </w:r>
      <w:r w:rsidR="00935F91" w:rsidRPr="001D3C5D">
        <w:rPr>
          <w:rFonts w:ascii="Times New Roman" w:hAnsi="Times New Roman"/>
          <w:sz w:val="24"/>
          <w:szCs w:val="24"/>
        </w:rPr>
        <w:t>е</w:t>
      </w:r>
      <w:r w:rsidRPr="001D3C5D">
        <w:rPr>
          <w:rFonts w:ascii="Times New Roman" w:hAnsi="Times New Roman"/>
          <w:sz w:val="24"/>
          <w:szCs w:val="24"/>
        </w:rPr>
        <w:t xml:space="preserve"> шести месяцев на профиль АД, состояние  перфузии головного мозга у пациентов с </w:t>
      </w:r>
      <w:r w:rsidR="009611C3" w:rsidRPr="001D3C5D">
        <w:rPr>
          <w:rFonts w:ascii="Times New Roman" w:hAnsi="Times New Roman"/>
          <w:sz w:val="24"/>
          <w:szCs w:val="24"/>
        </w:rPr>
        <w:t>метаболическим</w:t>
      </w:r>
      <w:r w:rsidR="00251568" w:rsidRPr="001D3C5D">
        <w:rPr>
          <w:rFonts w:ascii="Times New Roman" w:hAnsi="Times New Roman"/>
          <w:sz w:val="24"/>
          <w:szCs w:val="24"/>
        </w:rPr>
        <w:t xml:space="preserve"> синдромом</w:t>
      </w:r>
      <w:r w:rsidRPr="001D3C5D">
        <w:rPr>
          <w:rFonts w:ascii="Times New Roman" w:hAnsi="Times New Roman"/>
          <w:sz w:val="24"/>
          <w:szCs w:val="24"/>
        </w:rPr>
        <w:t xml:space="preserve"> и артериальной  гипертензией  </w:t>
      </w:r>
      <w:r w:rsidR="009E75D2" w:rsidRPr="001D3C5D">
        <w:rPr>
          <w:rFonts w:ascii="Times New Roman" w:hAnsi="Times New Roman"/>
          <w:sz w:val="24"/>
          <w:szCs w:val="24"/>
        </w:rPr>
        <w:t xml:space="preserve">1-2 степени </w:t>
      </w:r>
      <w:r w:rsidRPr="001D3C5D">
        <w:rPr>
          <w:rFonts w:ascii="Times New Roman" w:hAnsi="Times New Roman"/>
          <w:sz w:val="24"/>
          <w:szCs w:val="24"/>
        </w:rPr>
        <w:t>без СОАС и в сочетании с ним.</w:t>
      </w:r>
    </w:p>
    <w:p w:rsidR="005C7A52" w:rsidRPr="001D3C5D" w:rsidRDefault="0058255C" w:rsidP="005671BA">
      <w:pPr>
        <w:pStyle w:val="afb"/>
        <w:numPr>
          <w:ilvl w:val="0"/>
          <w:numId w:val="26"/>
        </w:numPr>
        <w:spacing w:after="0" w:line="360" w:lineRule="auto"/>
        <w:ind w:left="0" w:firstLine="0"/>
        <w:outlineLvl w:val="0"/>
        <w:rPr>
          <w:rFonts w:ascii="Times New Roman" w:hAnsi="Times New Roman"/>
          <w:sz w:val="24"/>
          <w:szCs w:val="24"/>
        </w:rPr>
      </w:pPr>
      <w:r w:rsidRPr="001D3C5D">
        <w:rPr>
          <w:rFonts w:ascii="Times New Roman" w:hAnsi="Times New Roman"/>
          <w:sz w:val="24"/>
          <w:szCs w:val="24"/>
        </w:rPr>
        <w:lastRenderedPageBreak/>
        <w:t>Изучить совместное влияние  терапии цилазаприлом</w:t>
      </w:r>
      <w:r w:rsidR="009E75D2" w:rsidRPr="001D3C5D">
        <w:rPr>
          <w:rFonts w:ascii="Times New Roman" w:hAnsi="Times New Roman"/>
          <w:sz w:val="24"/>
          <w:szCs w:val="24"/>
        </w:rPr>
        <w:t xml:space="preserve">, индапамидом </w:t>
      </w:r>
      <w:r w:rsidRPr="001D3C5D">
        <w:rPr>
          <w:rFonts w:ascii="Times New Roman" w:hAnsi="Times New Roman"/>
          <w:sz w:val="24"/>
          <w:szCs w:val="24"/>
        </w:rPr>
        <w:t xml:space="preserve">ретард и  СИПАП терапии в течение шести месяцев на профиль АД и состояние перфузии головного мозга  у пациентов с </w:t>
      </w:r>
      <w:r w:rsidR="00251568" w:rsidRPr="001D3C5D">
        <w:rPr>
          <w:rFonts w:ascii="Times New Roman" w:hAnsi="Times New Roman"/>
          <w:sz w:val="24"/>
          <w:szCs w:val="24"/>
        </w:rPr>
        <w:t>метаболическим синдромом</w:t>
      </w:r>
      <w:r w:rsidRPr="001D3C5D">
        <w:rPr>
          <w:rFonts w:ascii="Times New Roman" w:hAnsi="Times New Roman"/>
          <w:sz w:val="24"/>
          <w:szCs w:val="24"/>
        </w:rPr>
        <w:t xml:space="preserve"> и артериальной  гипертензией </w:t>
      </w:r>
      <w:r w:rsidR="009E75D2" w:rsidRPr="001D3C5D">
        <w:rPr>
          <w:rFonts w:ascii="Times New Roman" w:hAnsi="Times New Roman"/>
          <w:sz w:val="24"/>
          <w:szCs w:val="24"/>
        </w:rPr>
        <w:t>1-2 степени</w:t>
      </w:r>
      <w:r w:rsidRPr="001D3C5D">
        <w:rPr>
          <w:rFonts w:ascii="Times New Roman" w:hAnsi="Times New Roman"/>
          <w:sz w:val="24"/>
          <w:szCs w:val="24"/>
        </w:rPr>
        <w:t xml:space="preserve"> в сочетании с СОАС.</w:t>
      </w:r>
    </w:p>
    <w:p w:rsidR="00172C3E" w:rsidRPr="001D3C5D" w:rsidRDefault="00172C3E" w:rsidP="00A3007F">
      <w:pPr>
        <w:spacing w:after="0" w:line="360" w:lineRule="auto"/>
        <w:ind w:firstLine="567"/>
        <w:outlineLvl w:val="0"/>
        <w:rPr>
          <w:rFonts w:ascii="Times New Roman" w:hAnsi="Times New Roman"/>
          <w:b/>
          <w:sz w:val="24"/>
          <w:szCs w:val="24"/>
        </w:rPr>
      </w:pPr>
      <w:r w:rsidRPr="001D3C5D">
        <w:rPr>
          <w:rFonts w:ascii="Times New Roman" w:hAnsi="Times New Roman"/>
          <w:b/>
          <w:sz w:val="24"/>
          <w:szCs w:val="24"/>
        </w:rPr>
        <w:t>Научная новизна:</w:t>
      </w:r>
    </w:p>
    <w:p w:rsidR="00DE0225" w:rsidRPr="001D3C5D" w:rsidRDefault="00935F91"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В работе впервые проведена оценка и изучение динамики перфузии ГМ у больных с </w:t>
      </w:r>
      <w:r w:rsidR="005B3974" w:rsidRPr="001D3C5D">
        <w:rPr>
          <w:rFonts w:ascii="Times New Roman" w:hAnsi="Times New Roman"/>
          <w:sz w:val="24"/>
          <w:szCs w:val="24"/>
        </w:rPr>
        <w:t>АГ</w:t>
      </w:r>
      <w:r w:rsidRPr="001D3C5D">
        <w:rPr>
          <w:rFonts w:ascii="Times New Roman" w:hAnsi="Times New Roman"/>
          <w:sz w:val="24"/>
          <w:szCs w:val="24"/>
        </w:rPr>
        <w:t xml:space="preserve">, </w:t>
      </w:r>
      <w:r w:rsidR="005B3974" w:rsidRPr="001D3C5D">
        <w:rPr>
          <w:rFonts w:ascii="Times New Roman" w:hAnsi="Times New Roman"/>
          <w:sz w:val="24"/>
          <w:szCs w:val="24"/>
        </w:rPr>
        <w:t>МС</w:t>
      </w:r>
      <w:r w:rsidRPr="001D3C5D">
        <w:rPr>
          <w:rFonts w:ascii="Times New Roman" w:hAnsi="Times New Roman"/>
          <w:sz w:val="24"/>
          <w:szCs w:val="24"/>
        </w:rPr>
        <w:t xml:space="preserve"> и </w:t>
      </w:r>
      <w:r w:rsidR="005B3974" w:rsidRPr="001D3C5D">
        <w:rPr>
          <w:rFonts w:ascii="Times New Roman" w:hAnsi="Times New Roman"/>
          <w:sz w:val="24"/>
          <w:szCs w:val="24"/>
        </w:rPr>
        <w:t>СОАС</w:t>
      </w:r>
      <w:r w:rsidRPr="001D3C5D">
        <w:rPr>
          <w:rFonts w:ascii="Times New Roman" w:hAnsi="Times New Roman"/>
          <w:sz w:val="24"/>
          <w:szCs w:val="24"/>
        </w:rPr>
        <w:t xml:space="preserve"> различной степени тяжести в течение 6 месяцев </w:t>
      </w:r>
      <w:r w:rsidR="0041044A" w:rsidRPr="001D3C5D">
        <w:rPr>
          <w:rFonts w:ascii="Times New Roman" w:hAnsi="Times New Roman"/>
          <w:sz w:val="24"/>
          <w:szCs w:val="24"/>
        </w:rPr>
        <w:t>на фоне</w:t>
      </w:r>
      <w:r w:rsidR="00453CDB">
        <w:rPr>
          <w:rFonts w:ascii="Times New Roman" w:hAnsi="Times New Roman"/>
          <w:sz w:val="24"/>
          <w:szCs w:val="24"/>
        </w:rPr>
        <w:t xml:space="preserve"> </w:t>
      </w:r>
      <w:r w:rsidRPr="001D3C5D">
        <w:rPr>
          <w:rFonts w:ascii="Times New Roman" w:hAnsi="Times New Roman"/>
          <w:sz w:val="24"/>
          <w:szCs w:val="24"/>
        </w:rPr>
        <w:t xml:space="preserve">антигипертензивной терапии и СИПАП- терапии. </w:t>
      </w:r>
      <w:r w:rsidR="00BC39A1" w:rsidRPr="001D3C5D">
        <w:rPr>
          <w:rFonts w:ascii="Times New Roman" w:hAnsi="Times New Roman"/>
          <w:sz w:val="24"/>
          <w:szCs w:val="24"/>
        </w:rPr>
        <w:t>Показано, что при исходно сниженном уровне перфузии головного мозга у больных с АГ, МС и СОАС различной степени выраженности</w:t>
      </w:r>
      <w:r w:rsidR="00453CDB">
        <w:rPr>
          <w:rFonts w:ascii="Times New Roman" w:hAnsi="Times New Roman"/>
          <w:sz w:val="24"/>
          <w:szCs w:val="24"/>
        </w:rPr>
        <w:t>,</w:t>
      </w:r>
      <w:r w:rsidR="00BC39A1" w:rsidRPr="001D3C5D">
        <w:rPr>
          <w:rFonts w:ascii="Times New Roman" w:hAnsi="Times New Roman"/>
          <w:sz w:val="24"/>
          <w:szCs w:val="24"/>
        </w:rPr>
        <w:t xml:space="preserve"> СИПА</w:t>
      </w:r>
      <w:r w:rsidRPr="001D3C5D">
        <w:rPr>
          <w:rFonts w:ascii="Times New Roman" w:hAnsi="Times New Roman"/>
          <w:sz w:val="24"/>
          <w:szCs w:val="24"/>
        </w:rPr>
        <w:t>П -</w:t>
      </w:r>
      <w:r w:rsidR="00BC39A1" w:rsidRPr="001D3C5D">
        <w:rPr>
          <w:rFonts w:ascii="Times New Roman" w:hAnsi="Times New Roman"/>
          <w:sz w:val="24"/>
          <w:szCs w:val="24"/>
        </w:rPr>
        <w:t xml:space="preserve"> терапия вносит дополнительный положительный вклад в улучшение перфузии головного мозга на </w:t>
      </w:r>
      <w:r w:rsidR="006F69E3" w:rsidRPr="001D3C5D">
        <w:rPr>
          <w:rFonts w:ascii="Times New Roman" w:hAnsi="Times New Roman"/>
          <w:sz w:val="24"/>
          <w:szCs w:val="24"/>
        </w:rPr>
        <w:t>фоне проведения антигипертензивной терапии.</w:t>
      </w:r>
      <w:r w:rsidR="001D3C5D">
        <w:rPr>
          <w:rFonts w:ascii="Times New Roman" w:hAnsi="Times New Roman"/>
          <w:sz w:val="24"/>
          <w:szCs w:val="24"/>
        </w:rPr>
        <w:t xml:space="preserve"> </w:t>
      </w:r>
      <w:r w:rsidR="00BC39A1" w:rsidRPr="001D3C5D">
        <w:rPr>
          <w:rFonts w:ascii="Times New Roman" w:hAnsi="Times New Roman"/>
          <w:sz w:val="24"/>
          <w:szCs w:val="24"/>
        </w:rPr>
        <w:t xml:space="preserve">Данная работа делает возможным предположение о </w:t>
      </w:r>
      <w:r w:rsidR="00D76D1A" w:rsidRPr="001D3C5D">
        <w:rPr>
          <w:rFonts w:ascii="Times New Roman" w:hAnsi="Times New Roman"/>
          <w:sz w:val="24"/>
          <w:szCs w:val="24"/>
        </w:rPr>
        <w:t>более выраженном</w:t>
      </w:r>
      <w:r w:rsidR="00BC39A1" w:rsidRPr="001D3C5D">
        <w:rPr>
          <w:rFonts w:ascii="Times New Roman" w:hAnsi="Times New Roman"/>
          <w:sz w:val="24"/>
          <w:szCs w:val="24"/>
        </w:rPr>
        <w:t xml:space="preserve"> воздействии  АГ и МС</w:t>
      </w:r>
      <w:r w:rsidR="00D76D1A" w:rsidRPr="001D3C5D">
        <w:rPr>
          <w:rFonts w:ascii="Times New Roman" w:hAnsi="Times New Roman"/>
          <w:sz w:val="24"/>
          <w:szCs w:val="24"/>
        </w:rPr>
        <w:t xml:space="preserve"> на перфузию коры  головного мозга исходно</w:t>
      </w:r>
      <w:r w:rsidR="00BC39A1" w:rsidRPr="001D3C5D">
        <w:rPr>
          <w:rFonts w:ascii="Times New Roman" w:hAnsi="Times New Roman"/>
          <w:sz w:val="24"/>
          <w:szCs w:val="24"/>
        </w:rPr>
        <w:t>, чем</w:t>
      </w:r>
      <w:r w:rsidR="00D76D1A" w:rsidRPr="001D3C5D">
        <w:rPr>
          <w:rFonts w:ascii="Times New Roman" w:hAnsi="Times New Roman"/>
          <w:sz w:val="24"/>
          <w:szCs w:val="24"/>
        </w:rPr>
        <w:t xml:space="preserve"> СОАС</w:t>
      </w:r>
      <w:r w:rsidR="00161A8E" w:rsidRPr="001D3C5D">
        <w:rPr>
          <w:rFonts w:ascii="Times New Roman" w:hAnsi="Times New Roman"/>
          <w:sz w:val="24"/>
          <w:szCs w:val="24"/>
        </w:rPr>
        <w:t xml:space="preserve">. </w:t>
      </w:r>
      <w:r w:rsidR="00BC39A1" w:rsidRPr="001D3C5D">
        <w:rPr>
          <w:rFonts w:ascii="Times New Roman" w:hAnsi="Times New Roman"/>
          <w:sz w:val="24"/>
          <w:szCs w:val="24"/>
        </w:rPr>
        <w:t>Продемонстрированы возможности метода однофотонной</w:t>
      </w:r>
      <w:r w:rsidR="001D3C5D">
        <w:rPr>
          <w:rFonts w:ascii="Times New Roman" w:hAnsi="Times New Roman"/>
          <w:sz w:val="24"/>
          <w:szCs w:val="24"/>
        </w:rPr>
        <w:t xml:space="preserve"> </w:t>
      </w:r>
      <w:r w:rsidR="00BC39A1" w:rsidRPr="001D3C5D">
        <w:rPr>
          <w:rFonts w:ascii="Times New Roman" w:hAnsi="Times New Roman"/>
          <w:sz w:val="24"/>
          <w:szCs w:val="24"/>
        </w:rPr>
        <w:t xml:space="preserve">эмиссионной </w:t>
      </w:r>
      <w:r w:rsidRPr="001D3C5D">
        <w:rPr>
          <w:rFonts w:ascii="Times New Roman" w:hAnsi="Times New Roman"/>
          <w:sz w:val="24"/>
          <w:szCs w:val="24"/>
        </w:rPr>
        <w:t>томографии для</w:t>
      </w:r>
      <w:r w:rsidR="001D3C5D">
        <w:rPr>
          <w:rFonts w:ascii="Times New Roman" w:hAnsi="Times New Roman"/>
          <w:sz w:val="24"/>
          <w:szCs w:val="24"/>
        </w:rPr>
        <w:t xml:space="preserve"> </w:t>
      </w:r>
      <w:r w:rsidR="00BC39A1" w:rsidRPr="001D3C5D">
        <w:rPr>
          <w:rFonts w:ascii="Times New Roman" w:hAnsi="Times New Roman"/>
          <w:sz w:val="24"/>
          <w:szCs w:val="24"/>
        </w:rPr>
        <w:t>диагностики и динамической оценки диффузных нарушений церебрального кровообращения у больных с МС, АГ и СОАС.</w:t>
      </w:r>
    </w:p>
    <w:p w:rsidR="00172C3E" w:rsidRPr="001D3C5D" w:rsidRDefault="00172C3E" w:rsidP="00A3007F">
      <w:pPr>
        <w:spacing w:after="0" w:line="360" w:lineRule="auto"/>
        <w:ind w:firstLine="567"/>
        <w:outlineLvl w:val="0"/>
        <w:rPr>
          <w:rFonts w:ascii="Times New Roman" w:hAnsi="Times New Roman"/>
          <w:sz w:val="24"/>
          <w:szCs w:val="24"/>
        </w:rPr>
      </w:pPr>
      <w:r w:rsidRPr="001D3C5D">
        <w:rPr>
          <w:rFonts w:ascii="Times New Roman" w:hAnsi="Times New Roman"/>
          <w:b/>
          <w:sz w:val="24"/>
          <w:szCs w:val="24"/>
        </w:rPr>
        <w:t>Практическая значимость:</w:t>
      </w:r>
    </w:p>
    <w:p w:rsidR="00172C3E" w:rsidRPr="001D3C5D" w:rsidRDefault="006F69E3"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В ходе работы показано, что у больных </w:t>
      </w:r>
      <w:r w:rsidR="00172C3E" w:rsidRPr="001D3C5D">
        <w:rPr>
          <w:rFonts w:ascii="Times New Roman" w:hAnsi="Times New Roman"/>
          <w:sz w:val="24"/>
          <w:szCs w:val="24"/>
        </w:rPr>
        <w:t xml:space="preserve">АГ в сочетании с МС  и СОАС </w:t>
      </w:r>
      <w:r w:rsidRPr="001D3C5D">
        <w:rPr>
          <w:rFonts w:ascii="Times New Roman" w:hAnsi="Times New Roman"/>
          <w:sz w:val="24"/>
          <w:szCs w:val="24"/>
        </w:rPr>
        <w:t xml:space="preserve">при назначении антигипертензивной терапии </w:t>
      </w:r>
      <w:r w:rsidR="00172C3E" w:rsidRPr="001D3C5D">
        <w:rPr>
          <w:rFonts w:ascii="Times New Roman" w:hAnsi="Times New Roman"/>
          <w:sz w:val="24"/>
          <w:szCs w:val="24"/>
        </w:rPr>
        <w:t>следует отда</w:t>
      </w:r>
      <w:r w:rsidR="0041044A" w:rsidRPr="001D3C5D">
        <w:rPr>
          <w:rFonts w:ascii="Times New Roman" w:hAnsi="Times New Roman"/>
          <w:sz w:val="24"/>
          <w:szCs w:val="24"/>
        </w:rPr>
        <w:t>ва</w:t>
      </w:r>
      <w:r w:rsidR="00172C3E" w:rsidRPr="001D3C5D">
        <w:rPr>
          <w:rFonts w:ascii="Times New Roman" w:hAnsi="Times New Roman"/>
          <w:sz w:val="24"/>
          <w:szCs w:val="24"/>
        </w:rPr>
        <w:t xml:space="preserve">ть предпочтение комбинации </w:t>
      </w:r>
      <w:r w:rsidR="009E75D2" w:rsidRPr="001D3C5D">
        <w:rPr>
          <w:rFonts w:ascii="Times New Roman" w:hAnsi="Times New Roman"/>
          <w:sz w:val="24"/>
          <w:szCs w:val="24"/>
        </w:rPr>
        <w:t>ингибитора</w:t>
      </w:r>
      <w:r w:rsidRPr="001D3C5D">
        <w:rPr>
          <w:rFonts w:ascii="Times New Roman" w:hAnsi="Times New Roman"/>
          <w:sz w:val="24"/>
          <w:szCs w:val="24"/>
        </w:rPr>
        <w:t xml:space="preserve"> ангиотензинпревращающего фермента </w:t>
      </w:r>
      <w:r w:rsidR="00172C3E" w:rsidRPr="001D3C5D">
        <w:rPr>
          <w:rFonts w:ascii="Times New Roman" w:hAnsi="Times New Roman"/>
          <w:sz w:val="24"/>
          <w:szCs w:val="24"/>
        </w:rPr>
        <w:t xml:space="preserve">цилазаприла и </w:t>
      </w:r>
      <w:r w:rsidR="00453CDB">
        <w:rPr>
          <w:rFonts w:ascii="Times New Roman" w:hAnsi="Times New Roman"/>
          <w:sz w:val="24"/>
          <w:szCs w:val="24"/>
        </w:rPr>
        <w:t>диуретика</w:t>
      </w:r>
      <w:r w:rsidR="00EA474C" w:rsidRPr="001D3C5D">
        <w:rPr>
          <w:rFonts w:ascii="Times New Roman" w:hAnsi="Times New Roman"/>
          <w:sz w:val="24"/>
          <w:szCs w:val="24"/>
        </w:rPr>
        <w:t xml:space="preserve"> </w:t>
      </w:r>
      <w:r w:rsidR="00453CDB">
        <w:rPr>
          <w:rFonts w:ascii="Times New Roman" w:hAnsi="Times New Roman"/>
          <w:sz w:val="24"/>
          <w:szCs w:val="24"/>
        </w:rPr>
        <w:t>индапамида</w:t>
      </w:r>
      <w:r w:rsidR="00172C3E" w:rsidRPr="001D3C5D">
        <w:rPr>
          <w:rFonts w:ascii="Times New Roman" w:hAnsi="Times New Roman"/>
          <w:sz w:val="24"/>
          <w:szCs w:val="24"/>
        </w:rPr>
        <w:t xml:space="preserve"> ретард 1,5</w:t>
      </w:r>
      <w:r w:rsidR="00453CDB">
        <w:rPr>
          <w:rFonts w:ascii="Times New Roman" w:hAnsi="Times New Roman"/>
          <w:sz w:val="24"/>
          <w:szCs w:val="24"/>
        </w:rPr>
        <w:t xml:space="preserve">мг </w:t>
      </w:r>
      <w:r w:rsidR="00172C3E" w:rsidRPr="001D3C5D">
        <w:rPr>
          <w:rFonts w:ascii="Times New Roman" w:hAnsi="Times New Roman"/>
          <w:sz w:val="24"/>
          <w:szCs w:val="24"/>
        </w:rPr>
        <w:t xml:space="preserve"> как эффективной </w:t>
      </w:r>
      <w:r w:rsidR="009E75D2" w:rsidRPr="001D3C5D">
        <w:rPr>
          <w:rFonts w:ascii="Times New Roman" w:hAnsi="Times New Roman"/>
          <w:sz w:val="24"/>
          <w:szCs w:val="24"/>
        </w:rPr>
        <w:t xml:space="preserve">комбинации </w:t>
      </w:r>
      <w:r w:rsidR="00172C3E" w:rsidRPr="001D3C5D">
        <w:rPr>
          <w:rFonts w:ascii="Times New Roman" w:hAnsi="Times New Roman"/>
          <w:sz w:val="24"/>
          <w:szCs w:val="24"/>
        </w:rPr>
        <w:t>для снижения  уровня АД.</w:t>
      </w:r>
      <w:r w:rsidRPr="001D3C5D">
        <w:rPr>
          <w:rFonts w:ascii="Times New Roman" w:hAnsi="Times New Roman"/>
          <w:sz w:val="24"/>
          <w:szCs w:val="24"/>
        </w:rPr>
        <w:t xml:space="preserve">  Пациентам с наличием </w:t>
      </w:r>
      <w:r w:rsidR="00BC39A1" w:rsidRPr="001D3C5D">
        <w:rPr>
          <w:rFonts w:ascii="Times New Roman" w:hAnsi="Times New Roman"/>
          <w:sz w:val="24"/>
          <w:szCs w:val="24"/>
        </w:rPr>
        <w:t xml:space="preserve">тяжелой степени </w:t>
      </w:r>
      <w:r w:rsidRPr="001D3C5D">
        <w:rPr>
          <w:rFonts w:ascii="Times New Roman" w:hAnsi="Times New Roman"/>
          <w:sz w:val="24"/>
          <w:szCs w:val="24"/>
        </w:rPr>
        <w:t>СОАС должна проводиться СИПА</w:t>
      </w:r>
      <w:r w:rsidR="00935F91" w:rsidRPr="001D3C5D">
        <w:rPr>
          <w:rFonts w:ascii="Times New Roman" w:hAnsi="Times New Roman"/>
          <w:sz w:val="24"/>
          <w:szCs w:val="24"/>
        </w:rPr>
        <w:t>П -</w:t>
      </w:r>
      <w:r w:rsidRPr="001D3C5D">
        <w:rPr>
          <w:rFonts w:ascii="Times New Roman" w:hAnsi="Times New Roman"/>
          <w:sz w:val="24"/>
          <w:szCs w:val="24"/>
        </w:rPr>
        <w:t xml:space="preserve"> терапия.</w:t>
      </w:r>
    </w:p>
    <w:p w:rsidR="002C6BF7" w:rsidRPr="001D3C5D" w:rsidRDefault="006F69E3" w:rsidP="00A3007F">
      <w:pPr>
        <w:spacing w:after="0" w:line="360" w:lineRule="auto"/>
        <w:ind w:firstLine="567"/>
        <w:outlineLvl w:val="0"/>
        <w:rPr>
          <w:rFonts w:ascii="Times New Roman" w:hAnsi="Times New Roman"/>
          <w:sz w:val="24"/>
          <w:szCs w:val="24"/>
        </w:rPr>
      </w:pPr>
      <w:r w:rsidRPr="001D3C5D">
        <w:rPr>
          <w:rFonts w:ascii="Times New Roman" w:hAnsi="Times New Roman"/>
          <w:sz w:val="24"/>
          <w:szCs w:val="24"/>
        </w:rPr>
        <w:t>П</w:t>
      </w:r>
      <w:r w:rsidR="00172C3E" w:rsidRPr="001D3C5D">
        <w:rPr>
          <w:rFonts w:ascii="Times New Roman" w:hAnsi="Times New Roman"/>
          <w:sz w:val="24"/>
          <w:szCs w:val="24"/>
        </w:rPr>
        <w:t xml:space="preserve">роведение ОЭКТ может быть рекомендовано для изучения состояния перфузии головного мозга у пациентов с АГ, МС, СОАС  </w:t>
      </w:r>
      <w:r w:rsidRPr="001D3C5D">
        <w:rPr>
          <w:rFonts w:ascii="Times New Roman" w:hAnsi="Times New Roman"/>
          <w:sz w:val="24"/>
          <w:szCs w:val="24"/>
        </w:rPr>
        <w:t xml:space="preserve">и </w:t>
      </w:r>
      <w:r w:rsidR="00172C3E" w:rsidRPr="001D3C5D">
        <w:rPr>
          <w:rFonts w:ascii="Times New Roman" w:hAnsi="Times New Roman"/>
          <w:sz w:val="24"/>
          <w:szCs w:val="24"/>
        </w:rPr>
        <w:t>динамической оценки на фоне проводимой терапии.</w:t>
      </w:r>
    </w:p>
    <w:p w:rsidR="00977671" w:rsidRPr="001D3C5D" w:rsidRDefault="002C6BF7" w:rsidP="00A3007F">
      <w:pPr>
        <w:spacing w:after="0" w:line="360" w:lineRule="auto"/>
        <w:ind w:firstLine="567"/>
        <w:rPr>
          <w:rFonts w:ascii="Times New Roman" w:hAnsi="Times New Roman"/>
          <w:sz w:val="24"/>
          <w:szCs w:val="24"/>
        </w:rPr>
      </w:pPr>
      <w:r w:rsidRPr="001D3C5D">
        <w:rPr>
          <w:rFonts w:ascii="Times New Roman" w:hAnsi="Times New Roman"/>
          <w:b/>
          <w:sz w:val="24"/>
          <w:szCs w:val="24"/>
        </w:rPr>
        <w:t>Внедрение результатов исследования.</w:t>
      </w:r>
      <w:r w:rsidR="00AF0A30" w:rsidRPr="001D3C5D">
        <w:rPr>
          <w:rFonts w:ascii="Times New Roman" w:hAnsi="Times New Roman"/>
          <w:b/>
          <w:sz w:val="24"/>
          <w:szCs w:val="24"/>
        </w:rPr>
        <w:t xml:space="preserve"> </w:t>
      </w:r>
      <w:r w:rsidRPr="001D3C5D">
        <w:rPr>
          <w:rFonts w:ascii="Times New Roman" w:hAnsi="Times New Roman"/>
          <w:sz w:val="24"/>
          <w:szCs w:val="24"/>
        </w:rPr>
        <w:t xml:space="preserve">Результаты исследования внедрены в практическую и научную деятельность Отдела системных гипертензий </w:t>
      </w:r>
      <w:r w:rsidR="00977671" w:rsidRPr="001D3C5D">
        <w:rPr>
          <w:rFonts w:ascii="Times New Roman" w:hAnsi="Times New Roman"/>
          <w:sz w:val="24"/>
          <w:szCs w:val="24"/>
        </w:rPr>
        <w:t>Института Кардиологии им. А. Л. Мясникова ФГБУ «Российский кардиологический научно-производственный комплекс» МЗ РФ</w:t>
      </w:r>
      <w:r w:rsidR="009C716C" w:rsidRPr="001D3C5D">
        <w:rPr>
          <w:rFonts w:ascii="Times New Roman" w:hAnsi="Times New Roman"/>
          <w:sz w:val="24"/>
          <w:szCs w:val="24"/>
        </w:rPr>
        <w:t>.</w:t>
      </w:r>
    </w:p>
    <w:p w:rsidR="00573590" w:rsidRPr="001D3C5D" w:rsidRDefault="00977671" w:rsidP="00A3007F">
      <w:pPr>
        <w:spacing w:after="0" w:line="360" w:lineRule="auto"/>
        <w:ind w:firstLine="567"/>
        <w:rPr>
          <w:rFonts w:ascii="Times New Roman" w:hAnsi="Times New Roman"/>
          <w:sz w:val="24"/>
          <w:szCs w:val="24"/>
        </w:rPr>
      </w:pPr>
      <w:r w:rsidRPr="001D3C5D">
        <w:rPr>
          <w:rFonts w:ascii="Times New Roman" w:hAnsi="Times New Roman"/>
          <w:b/>
          <w:sz w:val="24"/>
          <w:szCs w:val="24"/>
        </w:rPr>
        <w:t>Апробация диссертации</w:t>
      </w:r>
      <w:r w:rsidRPr="001D3C5D">
        <w:rPr>
          <w:rFonts w:ascii="Times New Roman" w:hAnsi="Times New Roman"/>
          <w:sz w:val="24"/>
          <w:szCs w:val="24"/>
        </w:rPr>
        <w:t xml:space="preserve"> состоялась 9 июля 2012г. На межотделенческой конференции Института Кардиологии им. А. Л. Мясникова ФГБУ «Российский </w:t>
      </w:r>
      <w:r w:rsidRPr="001D3C5D">
        <w:rPr>
          <w:rFonts w:ascii="Times New Roman" w:hAnsi="Times New Roman"/>
          <w:sz w:val="24"/>
          <w:szCs w:val="24"/>
        </w:rPr>
        <w:lastRenderedPageBreak/>
        <w:t>кардиологический научно-производственный комплекс» МЗ РФ. Диссертация рекомендована к защите.</w:t>
      </w:r>
    </w:p>
    <w:p w:rsidR="004768C2" w:rsidRPr="001D3C5D" w:rsidRDefault="00977671" w:rsidP="00A3007F">
      <w:pPr>
        <w:tabs>
          <w:tab w:val="left" w:pos="2160"/>
        </w:tabs>
        <w:spacing w:after="0" w:line="360" w:lineRule="auto"/>
        <w:ind w:firstLine="567"/>
        <w:outlineLvl w:val="0"/>
        <w:rPr>
          <w:rFonts w:ascii="Times New Roman" w:hAnsi="Times New Roman"/>
          <w:sz w:val="24"/>
          <w:szCs w:val="24"/>
        </w:rPr>
      </w:pPr>
      <w:r w:rsidRPr="001D3C5D">
        <w:rPr>
          <w:rFonts w:ascii="Times New Roman" w:hAnsi="Times New Roman"/>
          <w:b/>
          <w:sz w:val="24"/>
          <w:szCs w:val="24"/>
        </w:rPr>
        <w:t>Публикация результатов исследования</w:t>
      </w:r>
      <w:r w:rsidR="00CA194E" w:rsidRPr="001D3C5D">
        <w:rPr>
          <w:rFonts w:ascii="Times New Roman" w:hAnsi="Times New Roman"/>
          <w:sz w:val="24"/>
          <w:szCs w:val="24"/>
        </w:rPr>
        <w:t xml:space="preserve">. </w:t>
      </w:r>
      <w:r w:rsidR="006F490F" w:rsidRPr="001D3C5D">
        <w:rPr>
          <w:rFonts w:ascii="Times New Roman" w:hAnsi="Times New Roman"/>
          <w:sz w:val="24"/>
          <w:szCs w:val="24"/>
        </w:rPr>
        <w:t>По теме д</w:t>
      </w:r>
      <w:r w:rsidR="00951CA8" w:rsidRPr="001D3C5D">
        <w:rPr>
          <w:rFonts w:ascii="Times New Roman" w:hAnsi="Times New Roman"/>
          <w:sz w:val="24"/>
          <w:szCs w:val="24"/>
        </w:rPr>
        <w:t>иссертации опубликовано 19</w:t>
      </w:r>
      <w:r w:rsidR="00AF0A30" w:rsidRPr="001D3C5D">
        <w:rPr>
          <w:rFonts w:ascii="Times New Roman" w:hAnsi="Times New Roman"/>
          <w:sz w:val="24"/>
          <w:szCs w:val="24"/>
        </w:rPr>
        <w:t xml:space="preserve"> </w:t>
      </w:r>
      <w:r w:rsidR="006F490F" w:rsidRPr="001D3C5D">
        <w:rPr>
          <w:rFonts w:ascii="Times New Roman" w:hAnsi="Times New Roman"/>
          <w:sz w:val="24"/>
          <w:szCs w:val="24"/>
        </w:rPr>
        <w:t>печатных работ</w:t>
      </w:r>
      <w:r w:rsidR="00951CA8" w:rsidRPr="001D3C5D">
        <w:rPr>
          <w:rFonts w:ascii="Times New Roman" w:hAnsi="Times New Roman"/>
          <w:sz w:val="24"/>
          <w:szCs w:val="24"/>
        </w:rPr>
        <w:t>, в том числе 4</w:t>
      </w:r>
      <w:r w:rsidRPr="001D3C5D">
        <w:rPr>
          <w:rFonts w:ascii="Times New Roman" w:hAnsi="Times New Roman"/>
          <w:sz w:val="24"/>
          <w:szCs w:val="24"/>
        </w:rPr>
        <w:t xml:space="preserve"> в журналах, рекомендуемых ВАК РФ.</w:t>
      </w:r>
      <w:r w:rsidR="00A154EF" w:rsidRPr="001D3C5D">
        <w:rPr>
          <w:rFonts w:ascii="Times New Roman" w:hAnsi="Times New Roman"/>
          <w:sz w:val="24"/>
          <w:szCs w:val="24"/>
        </w:rPr>
        <w:t xml:space="preserve"> Основные положения работы до</w:t>
      </w:r>
      <w:r w:rsidR="00103830" w:rsidRPr="001D3C5D">
        <w:rPr>
          <w:rFonts w:ascii="Times New Roman" w:hAnsi="Times New Roman"/>
          <w:sz w:val="24"/>
          <w:szCs w:val="24"/>
        </w:rPr>
        <w:t xml:space="preserve">кладывались на </w:t>
      </w:r>
      <w:r w:rsidR="00573590" w:rsidRPr="001D3C5D">
        <w:rPr>
          <w:rFonts w:ascii="Times New Roman" w:hAnsi="Times New Roman"/>
          <w:sz w:val="24"/>
          <w:szCs w:val="24"/>
        </w:rPr>
        <w:t xml:space="preserve">конгрессе Общероссийской общественной организации общества специалистов по сердечной недостаточности "Сердечная недостаточность" (Москва, 2007), конференции Европейского общества кардиологов (Вена, 2007), на </w:t>
      </w:r>
      <w:r w:rsidR="00103830" w:rsidRPr="001D3C5D">
        <w:rPr>
          <w:rFonts w:ascii="Times New Roman" w:hAnsi="Times New Roman"/>
          <w:sz w:val="24"/>
          <w:szCs w:val="24"/>
        </w:rPr>
        <w:t>ежегодных международных конференциях Европейского общества по гипертензии (Милан, 2007, 2009, 2011; Берлин, 2008, Осло, 2010;</w:t>
      </w:r>
      <w:r w:rsidR="00573590" w:rsidRPr="001D3C5D">
        <w:rPr>
          <w:rFonts w:ascii="Times New Roman" w:hAnsi="Times New Roman"/>
          <w:sz w:val="24"/>
          <w:szCs w:val="24"/>
        </w:rPr>
        <w:t xml:space="preserve"> выполнен</w:t>
      </w:r>
      <w:r w:rsidR="00AF0A30" w:rsidRPr="001D3C5D">
        <w:rPr>
          <w:rFonts w:ascii="Times New Roman" w:hAnsi="Times New Roman"/>
          <w:sz w:val="24"/>
          <w:szCs w:val="24"/>
        </w:rPr>
        <w:t xml:space="preserve"> </w:t>
      </w:r>
      <w:r w:rsidR="00573590" w:rsidRPr="001D3C5D">
        <w:rPr>
          <w:rFonts w:ascii="Times New Roman" w:hAnsi="Times New Roman"/>
          <w:sz w:val="24"/>
          <w:szCs w:val="24"/>
        </w:rPr>
        <w:t>устный доклад в Лондоне 2012).</w:t>
      </w:r>
      <w:r w:rsidR="00951CA8" w:rsidRPr="001D3C5D">
        <w:rPr>
          <w:rFonts w:ascii="Times New Roman" w:hAnsi="Times New Roman"/>
          <w:sz w:val="24"/>
          <w:szCs w:val="24"/>
        </w:rPr>
        <w:t xml:space="preserve"> Разработана и запантентована новая медицинская т</w:t>
      </w:r>
      <w:r w:rsidR="004768C2" w:rsidRPr="001D3C5D">
        <w:rPr>
          <w:rFonts w:ascii="Times New Roman" w:hAnsi="Times New Roman"/>
          <w:sz w:val="24"/>
          <w:szCs w:val="24"/>
        </w:rPr>
        <w:t>ехнология.</w:t>
      </w:r>
    </w:p>
    <w:p w:rsidR="009813FC" w:rsidRDefault="00A154EF" w:rsidP="00A3007F">
      <w:pPr>
        <w:tabs>
          <w:tab w:val="left" w:pos="2160"/>
        </w:tabs>
        <w:spacing w:after="0" w:line="360" w:lineRule="auto"/>
        <w:ind w:firstLine="567"/>
        <w:outlineLvl w:val="0"/>
        <w:rPr>
          <w:rFonts w:ascii="Times New Roman" w:hAnsi="Times New Roman"/>
          <w:sz w:val="24"/>
          <w:szCs w:val="24"/>
        </w:rPr>
      </w:pPr>
      <w:r w:rsidRPr="001D3C5D">
        <w:rPr>
          <w:rFonts w:ascii="Times New Roman" w:hAnsi="Times New Roman"/>
          <w:b/>
          <w:sz w:val="24"/>
          <w:szCs w:val="24"/>
        </w:rPr>
        <w:t>Объем и структура диссертации.</w:t>
      </w:r>
      <w:r w:rsidR="00977671" w:rsidRPr="001D3C5D">
        <w:rPr>
          <w:rFonts w:ascii="Times New Roman" w:hAnsi="Times New Roman"/>
          <w:sz w:val="24"/>
          <w:szCs w:val="24"/>
        </w:rPr>
        <w:t xml:space="preserve"> Общий объем работы составляет </w:t>
      </w:r>
      <w:r w:rsidR="006F490F" w:rsidRPr="001D3C5D">
        <w:rPr>
          <w:rFonts w:ascii="Times New Roman" w:hAnsi="Times New Roman"/>
          <w:sz w:val="24"/>
          <w:szCs w:val="24"/>
        </w:rPr>
        <w:t>159 страниц машинописного текста. Диссертация состоит из введения, 4 глав, заключения, выводов</w:t>
      </w:r>
      <w:r w:rsidRPr="001D3C5D">
        <w:rPr>
          <w:rFonts w:ascii="Times New Roman" w:hAnsi="Times New Roman"/>
          <w:sz w:val="24"/>
          <w:szCs w:val="24"/>
        </w:rPr>
        <w:t xml:space="preserve">, практических рекомендаций, списка литературы. Работа иллюстрирована 19 таблицами и </w:t>
      </w:r>
      <w:r w:rsidR="00520B91">
        <w:rPr>
          <w:rFonts w:ascii="Times New Roman" w:hAnsi="Times New Roman"/>
          <w:sz w:val="24"/>
          <w:szCs w:val="24"/>
        </w:rPr>
        <w:t>38</w:t>
      </w:r>
      <w:r w:rsidRPr="001D3C5D">
        <w:rPr>
          <w:rFonts w:ascii="Times New Roman" w:hAnsi="Times New Roman"/>
          <w:sz w:val="24"/>
          <w:szCs w:val="24"/>
        </w:rPr>
        <w:t xml:space="preserve"> рисунками. Библиографический указатель содержит 304 отечественных и иностранных источника. </w:t>
      </w:r>
    </w:p>
    <w:p w:rsidR="00977671" w:rsidRPr="001D3C5D" w:rsidRDefault="00A154EF" w:rsidP="00A3007F">
      <w:pPr>
        <w:tabs>
          <w:tab w:val="left" w:pos="2160"/>
        </w:tabs>
        <w:spacing w:after="0" w:line="360" w:lineRule="auto"/>
        <w:ind w:firstLine="567"/>
        <w:outlineLvl w:val="0"/>
        <w:rPr>
          <w:rFonts w:ascii="Times New Roman" w:hAnsi="Times New Roman"/>
          <w:sz w:val="24"/>
          <w:szCs w:val="24"/>
        </w:rPr>
      </w:pPr>
      <w:r w:rsidRPr="001D3C5D">
        <w:rPr>
          <w:rFonts w:ascii="Times New Roman" w:hAnsi="Times New Roman"/>
          <w:sz w:val="24"/>
          <w:szCs w:val="24"/>
        </w:rPr>
        <w:t xml:space="preserve"> </w:t>
      </w:r>
    </w:p>
    <w:p w:rsidR="00F1417E" w:rsidRPr="001D3C5D" w:rsidRDefault="00CE76D3" w:rsidP="00AF0A30">
      <w:pPr>
        <w:spacing w:after="0" w:line="360" w:lineRule="auto"/>
        <w:ind w:firstLine="567"/>
        <w:jc w:val="center"/>
        <w:outlineLvl w:val="0"/>
        <w:rPr>
          <w:rFonts w:ascii="Times New Roman" w:hAnsi="Times New Roman"/>
          <w:sz w:val="24"/>
          <w:szCs w:val="24"/>
        </w:rPr>
      </w:pPr>
      <w:r w:rsidRPr="001D3C5D">
        <w:rPr>
          <w:rFonts w:ascii="Times New Roman" w:hAnsi="Times New Roman"/>
          <w:b/>
          <w:sz w:val="24"/>
          <w:szCs w:val="24"/>
        </w:rPr>
        <w:t>СОДЕРЖАНИЕ РАБОТЫ</w:t>
      </w:r>
    </w:p>
    <w:p w:rsidR="00F1417E" w:rsidRPr="001D3C5D" w:rsidRDefault="00CE76D3" w:rsidP="00A3007F">
      <w:pPr>
        <w:spacing w:after="0" w:line="360" w:lineRule="auto"/>
        <w:ind w:firstLine="567"/>
        <w:rPr>
          <w:rFonts w:ascii="Times New Roman" w:hAnsi="Times New Roman"/>
          <w:b/>
          <w:sz w:val="24"/>
          <w:szCs w:val="24"/>
        </w:rPr>
      </w:pPr>
      <w:r w:rsidRPr="001D3C5D">
        <w:rPr>
          <w:rFonts w:ascii="Times New Roman" w:hAnsi="Times New Roman"/>
          <w:b/>
          <w:sz w:val="24"/>
          <w:szCs w:val="24"/>
        </w:rPr>
        <w:t>Клиническая характеристика больных и дизайн исследования</w:t>
      </w:r>
    </w:p>
    <w:p w:rsidR="00F1417E" w:rsidRPr="001D3C5D" w:rsidRDefault="00F1417E" w:rsidP="00A3007F">
      <w:pPr>
        <w:spacing w:after="0" w:line="360" w:lineRule="auto"/>
        <w:ind w:firstLine="567"/>
        <w:rPr>
          <w:rFonts w:ascii="Times New Roman" w:hAnsi="Times New Roman"/>
          <w:sz w:val="24"/>
          <w:szCs w:val="24"/>
        </w:rPr>
      </w:pPr>
      <w:r w:rsidRPr="001D3C5D">
        <w:rPr>
          <w:rFonts w:ascii="Times New Roman" w:hAnsi="Times New Roman"/>
          <w:sz w:val="24"/>
          <w:szCs w:val="24"/>
        </w:rPr>
        <w:t xml:space="preserve">В </w:t>
      </w:r>
      <w:r w:rsidR="0041044A" w:rsidRPr="001D3C5D">
        <w:rPr>
          <w:rFonts w:ascii="Times New Roman" w:hAnsi="Times New Roman"/>
          <w:sz w:val="24"/>
          <w:szCs w:val="24"/>
        </w:rPr>
        <w:t>исследование</w:t>
      </w:r>
      <w:r w:rsidR="00EA474C" w:rsidRPr="001D3C5D">
        <w:rPr>
          <w:rFonts w:ascii="Times New Roman" w:hAnsi="Times New Roman"/>
          <w:sz w:val="24"/>
          <w:szCs w:val="24"/>
        </w:rPr>
        <w:t xml:space="preserve"> были включены 49 пациентов</w:t>
      </w:r>
      <w:r w:rsidRPr="001D3C5D">
        <w:rPr>
          <w:rFonts w:ascii="Times New Roman" w:hAnsi="Times New Roman"/>
          <w:sz w:val="24"/>
          <w:szCs w:val="24"/>
        </w:rPr>
        <w:t xml:space="preserve"> с </w:t>
      </w:r>
      <w:r w:rsidR="005B3974" w:rsidRPr="001D3C5D">
        <w:rPr>
          <w:rFonts w:ascii="Times New Roman" w:hAnsi="Times New Roman"/>
          <w:sz w:val="24"/>
          <w:szCs w:val="24"/>
        </w:rPr>
        <w:t>АГ</w:t>
      </w:r>
      <w:r w:rsidRPr="001D3C5D">
        <w:rPr>
          <w:rFonts w:ascii="Times New Roman" w:hAnsi="Times New Roman"/>
          <w:sz w:val="24"/>
          <w:szCs w:val="24"/>
        </w:rPr>
        <w:t xml:space="preserve"> и </w:t>
      </w:r>
      <w:r w:rsidR="005B3974" w:rsidRPr="001D3C5D">
        <w:rPr>
          <w:rFonts w:ascii="Times New Roman" w:hAnsi="Times New Roman"/>
          <w:sz w:val="24"/>
          <w:szCs w:val="24"/>
        </w:rPr>
        <w:t>МС</w:t>
      </w:r>
      <w:r w:rsidRPr="001D3C5D">
        <w:rPr>
          <w:rFonts w:ascii="Times New Roman" w:hAnsi="Times New Roman"/>
          <w:sz w:val="24"/>
          <w:szCs w:val="24"/>
        </w:rPr>
        <w:t xml:space="preserve">. </w:t>
      </w:r>
      <w:r w:rsidR="00A77018" w:rsidRPr="001D3C5D">
        <w:rPr>
          <w:rFonts w:ascii="Times New Roman" w:hAnsi="Times New Roman"/>
          <w:sz w:val="24"/>
          <w:szCs w:val="24"/>
        </w:rPr>
        <w:t xml:space="preserve">К критериям исключения из исследования относились: острое нарушение мозгового кровообращения в анамнезе, клинически значимые (более 70%) стенозы экстракраниального отдела брахиоцефальных  артерий, ишемическая болезнь сердца, сердечная недостаточность, почечная и печеночная недостаточность, сахарный диабет I и II типов, прием адреномиметических, психотропных средств, в частности антидепрессантов, эфедрина и других стимуляторов симпатоадреналовой системы, а также транквилизаторов и снотворных средств, нестабильность веса тела (указание на его снижение или повышение на 4,5 кг и более в течение 6 месяцев, предшествующих исследованию, или участие в программах по снижению веса тела с помощью диеты либо медикаментов), апноэ во время сна, имеющее центральное происхождение, алкоголизм, беременность и лактация, симптоматическая </w:t>
      </w:r>
      <w:r w:rsidR="005B3974" w:rsidRPr="001D3C5D">
        <w:rPr>
          <w:rFonts w:ascii="Times New Roman" w:hAnsi="Times New Roman"/>
          <w:sz w:val="24"/>
          <w:szCs w:val="24"/>
        </w:rPr>
        <w:t>АГ</w:t>
      </w:r>
      <w:r w:rsidR="00A77018" w:rsidRPr="001D3C5D">
        <w:rPr>
          <w:rFonts w:ascii="Times New Roman" w:hAnsi="Times New Roman"/>
          <w:sz w:val="24"/>
          <w:szCs w:val="24"/>
        </w:rPr>
        <w:t xml:space="preserve">, </w:t>
      </w:r>
      <w:r w:rsidR="0041044A" w:rsidRPr="001D3C5D">
        <w:rPr>
          <w:rFonts w:ascii="Times New Roman" w:hAnsi="Times New Roman"/>
          <w:sz w:val="24"/>
          <w:szCs w:val="24"/>
        </w:rPr>
        <w:t>АГ 3 степени.</w:t>
      </w:r>
    </w:p>
    <w:p w:rsidR="00F1417E" w:rsidRPr="001D3C5D" w:rsidRDefault="00F1417E" w:rsidP="00A3007F">
      <w:pPr>
        <w:spacing w:after="0" w:line="360" w:lineRule="auto"/>
        <w:ind w:firstLine="567"/>
        <w:rPr>
          <w:rFonts w:ascii="Times New Roman" w:hAnsi="Times New Roman"/>
          <w:sz w:val="24"/>
          <w:szCs w:val="24"/>
        </w:rPr>
      </w:pPr>
      <w:r w:rsidRPr="001D3C5D">
        <w:rPr>
          <w:rFonts w:ascii="Times New Roman" w:hAnsi="Times New Roman"/>
          <w:sz w:val="24"/>
          <w:szCs w:val="24"/>
        </w:rPr>
        <w:t xml:space="preserve">Основным критерием при формировании групп наблюдения была степень </w:t>
      </w:r>
      <w:r w:rsidR="000375B3">
        <w:rPr>
          <w:rFonts w:ascii="Times New Roman" w:hAnsi="Times New Roman"/>
          <w:sz w:val="24"/>
          <w:szCs w:val="24"/>
        </w:rPr>
        <w:t xml:space="preserve">нарушения </w:t>
      </w:r>
      <w:r w:rsidR="00B8711E" w:rsidRPr="001D3C5D">
        <w:rPr>
          <w:rFonts w:ascii="Times New Roman" w:hAnsi="Times New Roman"/>
          <w:sz w:val="24"/>
          <w:szCs w:val="24"/>
        </w:rPr>
        <w:t>дыхания во время сна (</w:t>
      </w:r>
      <w:r w:rsidR="00A77018" w:rsidRPr="001D3C5D">
        <w:rPr>
          <w:rFonts w:ascii="Times New Roman" w:hAnsi="Times New Roman"/>
          <w:sz w:val="24"/>
          <w:szCs w:val="24"/>
        </w:rPr>
        <w:t>рис</w:t>
      </w:r>
      <w:r w:rsidR="00B8711E" w:rsidRPr="001D3C5D">
        <w:rPr>
          <w:rFonts w:ascii="Times New Roman" w:hAnsi="Times New Roman"/>
          <w:sz w:val="24"/>
          <w:szCs w:val="24"/>
        </w:rPr>
        <w:t xml:space="preserve"> 1). </w:t>
      </w:r>
      <w:r w:rsidRPr="001D3C5D">
        <w:rPr>
          <w:rFonts w:ascii="Times New Roman" w:hAnsi="Times New Roman"/>
          <w:sz w:val="24"/>
          <w:szCs w:val="24"/>
        </w:rPr>
        <w:t xml:space="preserve">Пациенты были разделены на две группы: основную группу составили пациенты с ИАГ более 30 соб./час </w:t>
      </w:r>
      <w:r w:rsidR="00DE0225" w:rsidRPr="001D3C5D">
        <w:rPr>
          <w:rFonts w:ascii="Times New Roman" w:hAnsi="Times New Roman"/>
          <w:sz w:val="24"/>
          <w:szCs w:val="24"/>
        </w:rPr>
        <w:t>(</w:t>
      </w:r>
      <w:r w:rsidRPr="001D3C5D">
        <w:rPr>
          <w:rFonts w:ascii="Times New Roman" w:hAnsi="Times New Roman"/>
          <w:sz w:val="24"/>
          <w:szCs w:val="24"/>
        </w:rPr>
        <w:t xml:space="preserve">(тяжелая степень СОАС), n=28) и группу сравнения – пациенты с </w:t>
      </w:r>
      <w:r w:rsidR="0041044A" w:rsidRPr="001D3C5D">
        <w:rPr>
          <w:rFonts w:ascii="Times New Roman" w:hAnsi="Times New Roman"/>
          <w:sz w:val="24"/>
          <w:szCs w:val="24"/>
        </w:rPr>
        <w:t>И</w:t>
      </w:r>
      <w:r w:rsidRPr="001D3C5D">
        <w:rPr>
          <w:rFonts w:ascii="Times New Roman" w:hAnsi="Times New Roman"/>
          <w:sz w:val="24"/>
          <w:szCs w:val="24"/>
        </w:rPr>
        <w:t xml:space="preserve">АГ менее 30 соб./час (n=21). Далее основная группа </w:t>
      </w:r>
      <w:r w:rsidR="0041044A" w:rsidRPr="001D3C5D">
        <w:rPr>
          <w:rFonts w:ascii="Times New Roman" w:hAnsi="Times New Roman"/>
          <w:sz w:val="24"/>
          <w:szCs w:val="24"/>
        </w:rPr>
        <w:t>подразделя</w:t>
      </w:r>
      <w:r w:rsidRPr="001D3C5D">
        <w:rPr>
          <w:rFonts w:ascii="Times New Roman" w:hAnsi="Times New Roman"/>
          <w:sz w:val="24"/>
          <w:szCs w:val="24"/>
        </w:rPr>
        <w:t>лась на две подгруппы в зависимости от  проводимого лечения. Пе</w:t>
      </w:r>
      <w:r w:rsidR="00A90FC3" w:rsidRPr="001D3C5D">
        <w:rPr>
          <w:rFonts w:ascii="Times New Roman" w:hAnsi="Times New Roman"/>
          <w:sz w:val="24"/>
          <w:szCs w:val="24"/>
        </w:rPr>
        <w:t xml:space="preserve">рвая подгруппа (n=17) получала </w:t>
      </w:r>
      <w:r w:rsidRPr="001D3C5D">
        <w:rPr>
          <w:rFonts w:ascii="Times New Roman" w:hAnsi="Times New Roman"/>
          <w:sz w:val="24"/>
          <w:szCs w:val="24"/>
        </w:rPr>
        <w:t>как антигипертензивную</w:t>
      </w:r>
      <w:r w:rsidR="004768C2" w:rsidRPr="001D3C5D">
        <w:rPr>
          <w:rFonts w:ascii="Times New Roman" w:hAnsi="Times New Roman"/>
          <w:sz w:val="24"/>
          <w:szCs w:val="24"/>
        </w:rPr>
        <w:t xml:space="preserve"> те</w:t>
      </w:r>
      <w:r w:rsidRPr="001D3C5D">
        <w:rPr>
          <w:rFonts w:ascii="Times New Roman" w:hAnsi="Times New Roman"/>
          <w:sz w:val="24"/>
          <w:szCs w:val="24"/>
        </w:rPr>
        <w:t xml:space="preserve">рапию, так и терапию постоянным </w:t>
      </w:r>
      <w:r w:rsidR="00B8711E" w:rsidRPr="001D3C5D">
        <w:rPr>
          <w:rFonts w:ascii="Times New Roman" w:hAnsi="Times New Roman"/>
          <w:sz w:val="24"/>
          <w:szCs w:val="24"/>
        </w:rPr>
        <w:t>положительным давлением (СИПАП-</w:t>
      </w:r>
      <w:r w:rsidRPr="001D3C5D">
        <w:rPr>
          <w:rFonts w:ascii="Times New Roman" w:hAnsi="Times New Roman"/>
          <w:sz w:val="24"/>
          <w:szCs w:val="24"/>
        </w:rPr>
        <w:t>терапию), вторая (n= 11) находилась только</w:t>
      </w:r>
      <w:r w:rsidR="00A77018" w:rsidRPr="001D3C5D">
        <w:rPr>
          <w:rFonts w:ascii="Times New Roman" w:hAnsi="Times New Roman"/>
          <w:sz w:val="24"/>
          <w:szCs w:val="24"/>
        </w:rPr>
        <w:t xml:space="preserve"> на антигипертензивной терапии. </w:t>
      </w:r>
    </w:p>
    <w:p w:rsidR="00DE0225" w:rsidRPr="001D3C5D" w:rsidRDefault="00F1417E" w:rsidP="00A3007F">
      <w:pPr>
        <w:spacing w:after="0" w:line="360" w:lineRule="auto"/>
        <w:ind w:firstLine="567"/>
        <w:rPr>
          <w:rFonts w:ascii="Times New Roman" w:hAnsi="Times New Roman"/>
          <w:sz w:val="24"/>
          <w:szCs w:val="24"/>
        </w:rPr>
      </w:pPr>
      <w:r w:rsidRPr="001D3C5D">
        <w:rPr>
          <w:rFonts w:ascii="Times New Roman" w:hAnsi="Times New Roman"/>
          <w:sz w:val="24"/>
          <w:szCs w:val="24"/>
        </w:rPr>
        <w:t>Группа сравнения (ИАГ &lt; 30 соб./час)  была также разделена на две подгруппы  в зависимости от степени тяжести: на группу больных со средней  и легкой степенями тяжести СОАС и группу без СОАС (ИАГ &lt; 5 соб./час)</w:t>
      </w:r>
    </w:p>
    <w:p w:rsidR="009813FC" w:rsidRDefault="009813FC" w:rsidP="00AF0A30">
      <w:pPr>
        <w:spacing w:after="0" w:line="360" w:lineRule="auto"/>
        <w:ind w:firstLine="567"/>
        <w:rPr>
          <w:rFonts w:ascii="Times New Roman" w:hAnsi="Times New Roman"/>
          <w:b/>
          <w:i/>
          <w:sz w:val="24"/>
          <w:szCs w:val="24"/>
        </w:rPr>
      </w:pPr>
    </w:p>
    <w:p w:rsidR="00AF4317" w:rsidRPr="001D3C5D" w:rsidRDefault="00CC4604" w:rsidP="00AF0A30">
      <w:pPr>
        <w:spacing w:after="0" w:line="360" w:lineRule="auto"/>
        <w:ind w:firstLine="567"/>
        <w:rPr>
          <w:rFonts w:ascii="Times New Roman" w:hAnsi="Times New Roman"/>
          <w:i/>
          <w:sz w:val="24"/>
          <w:szCs w:val="24"/>
        </w:rPr>
      </w:pPr>
      <w:r w:rsidRPr="001D3C5D">
        <w:rPr>
          <w:rFonts w:ascii="Times New Roman" w:hAnsi="Times New Roman"/>
          <w:b/>
          <w:i/>
          <w:sz w:val="24"/>
          <w:szCs w:val="24"/>
        </w:rPr>
        <w:t>Рис</w:t>
      </w:r>
      <w:r w:rsidR="00B8711E" w:rsidRPr="001D3C5D">
        <w:rPr>
          <w:rFonts w:ascii="Times New Roman" w:hAnsi="Times New Roman"/>
          <w:b/>
          <w:i/>
          <w:sz w:val="24"/>
          <w:szCs w:val="24"/>
        </w:rPr>
        <w:t xml:space="preserve"> 1.</w:t>
      </w:r>
      <w:r w:rsidR="00AF0A30" w:rsidRPr="001D3C5D">
        <w:rPr>
          <w:rFonts w:ascii="Times New Roman" w:hAnsi="Times New Roman"/>
          <w:b/>
          <w:i/>
          <w:sz w:val="24"/>
          <w:szCs w:val="24"/>
        </w:rPr>
        <w:t xml:space="preserve"> </w:t>
      </w:r>
      <w:r w:rsidR="0065438F" w:rsidRPr="001D3C5D">
        <w:rPr>
          <w:rFonts w:ascii="Times New Roman" w:hAnsi="Times New Roman"/>
          <w:b/>
          <w:i/>
          <w:color w:val="000000"/>
          <w:sz w:val="24"/>
          <w:szCs w:val="24"/>
        </w:rPr>
        <w:t>Дизайн исследования:</w:t>
      </w:r>
    </w:p>
    <w:p w:rsidR="00AF4317" w:rsidRPr="001D3C5D" w:rsidRDefault="0090339C" w:rsidP="00796DA0">
      <w:pPr>
        <w:widowControl w:val="0"/>
        <w:autoSpaceDE w:val="0"/>
        <w:autoSpaceDN w:val="0"/>
        <w:adjustRightInd w:val="0"/>
        <w:spacing w:after="0" w:line="360" w:lineRule="auto"/>
        <w:rPr>
          <w:rFonts w:ascii="Times New Roman" w:hAnsi="Times New Roman"/>
          <w:sz w:val="24"/>
          <w:szCs w:val="24"/>
        </w:rPr>
      </w:pPr>
      <w:r w:rsidRPr="0090339C">
        <w:rPr>
          <w:noProof/>
        </w:rPr>
        <w:pict>
          <v:shapetype id="_x0000_t32" coordsize="21600,21600" o:spt="32" o:oned="t" path="m,l21600,21600e" filled="f">
            <v:path arrowok="t" fillok="f" o:connecttype="none"/>
            <o:lock v:ext="edit" shapetype="t"/>
          </v:shapetype>
          <v:shape id="Straight Arrow Connector 19" o:spid="_x0000_s1026" type="#_x0000_t32" style="position:absolute;margin-left:114.85pt;margin-top:223.45pt;width:59pt;height:2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" strokecolor="windowText" strokeweight="2.25pt">
            <v:stroke endarrow="open"/>
            <o:lock v:ext="edit" shapetype="f"/>
          </v:shape>
        </w:pict>
      </w:r>
      <w:r w:rsidRPr="0090339C">
        <w:rPr>
          <w:noProof/>
        </w:rPr>
        <w:pict>
          <v:shape id="Straight Arrow Connector 18" o:spid="_x0000_s1029" type="#_x0000_t32" style="position:absolute;margin-left:51.9pt;margin-top:223.75pt;width:62.9pt;height:22.0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" strokecolor="windowText" strokeweight="2.25pt">
            <v:stroke endarrow="open"/>
            <o:lock v:ext="edit" shapetype="f"/>
          </v:shape>
        </w:pict>
      </w:r>
      <w:r w:rsidRPr="0090339C">
        <w:rPr>
          <w:noProof/>
        </w:rPr>
        <w:pict>
          <v:shape id="Straight Arrow Connector 62" o:spid="_x0000_s1028" type="#_x0000_t32" style="position:absolute;margin-left:342pt;margin-top:223.5pt;width:59pt;height:2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" strokecolor="windowText" strokeweight="2.25pt">
            <v:stroke endarrow="open"/>
            <o:lock v:ext="edit" shapetype="f"/>
          </v:shape>
        </w:pict>
      </w:r>
      <w:r w:rsidRPr="0090339C">
        <w:rPr>
          <w:noProof/>
        </w:rPr>
        <w:pict>
          <v:shape id="Straight Arrow Connector 61" o:spid="_x0000_s1027" type="#_x0000_t32" style="position:absolute;margin-left:278.75pt;margin-top:223.5pt;width:62.9pt;height:22.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" strokecolor="windowText" strokeweight="2.25pt">
            <v:stroke endarrow="open"/>
            <o:lock v:ext="edit" shapetype="f"/>
          </v:shape>
        </w:pict>
      </w:r>
      <w:r w:rsidR="000375B3">
        <w:rPr>
          <w:rFonts w:ascii="Times New Roman" w:hAnsi="Times New Roman"/>
          <w:noProof/>
          <w:sz w:val="24"/>
          <w:szCs w:val="24"/>
        </w:rPr>
        <w:drawing>
          <wp:inline distT="0" distB="0" distL="0" distR="0">
            <wp:extent cx="5791200" cy="3012440"/>
            <wp:effectExtent l="0" t="0" r="0" b="0"/>
            <wp:docPr id="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2787" w:rsidRPr="001D3C5D" w:rsidRDefault="000375B3" w:rsidP="00796DA0">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drawing>
          <wp:inline distT="0" distB="0" distL="0" distR="0">
            <wp:extent cx="5803265" cy="2019300"/>
            <wp:effectExtent l="19050" t="0" r="26035" b="0"/>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13FC" w:rsidRDefault="009813FC" w:rsidP="00A3007F">
      <w:pPr>
        <w:spacing w:after="0" w:line="360" w:lineRule="auto"/>
        <w:ind w:firstLine="567"/>
        <w:rPr>
          <w:rFonts w:ascii="Times New Roman" w:hAnsi="Times New Roman"/>
          <w:b/>
          <w:sz w:val="24"/>
          <w:szCs w:val="24"/>
        </w:rPr>
      </w:pPr>
    </w:p>
    <w:p w:rsidR="00217D03" w:rsidRPr="001D3C5D" w:rsidRDefault="00217D03" w:rsidP="00A3007F">
      <w:pPr>
        <w:spacing w:after="0" w:line="360" w:lineRule="auto"/>
        <w:ind w:firstLine="567"/>
        <w:rPr>
          <w:rFonts w:ascii="Times New Roman" w:hAnsi="Times New Roman"/>
          <w:b/>
          <w:sz w:val="24"/>
          <w:szCs w:val="24"/>
        </w:rPr>
      </w:pPr>
      <w:r w:rsidRPr="001D3C5D">
        <w:rPr>
          <w:rFonts w:ascii="Times New Roman" w:hAnsi="Times New Roman"/>
          <w:b/>
          <w:sz w:val="24"/>
          <w:szCs w:val="24"/>
        </w:rPr>
        <w:t>Методы  исследования:</w:t>
      </w:r>
    </w:p>
    <w:p w:rsidR="00217D03" w:rsidRPr="001D3C5D" w:rsidRDefault="00217D03" w:rsidP="00A3007F">
      <w:pPr>
        <w:spacing w:after="0" w:line="360" w:lineRule="auto"/>
        <w:ind w:firstLine="567"/>
        <w:rPr>
          <w:rFonts w:ascii="Times New Roman" w:hAnsi="Times New Roman"/>
          <w:b/>
          <w:sz w:val="24"/>
          <w:szCs w:val="24"/>
        </w:rPr>
      </w:pPr>
      <w:r w:rsidRPr="001D3C5D">
        <w:rPr>
          <w:rFonts w:ascii="Times New Roman" w:hAnsi="Times New Roman"/>
          <w:b/>
          <w:sz w:val="24"/>
          <w:szCs w:val="24"/>
        </w:rPr>
        <w:t>Общеклинические методы:</w:t>
      </w:r>
    </w:p>
    <w:p w:rsidR="00AF0A30" w:rsidRPr="001D3C5D" w:rsidRDefault="00217D03" w:rsidP="00AF0A30">
      <w:pPr>
        <w:spacing w:after="0" w:line="360" w:lineRule="auto"/>
        <w:ind w:firstLine="567"/>
        <w:rPr>
          <w:rFonts w:ascii="Times New Roman" w:hAnsi="Times New Roman"/>
          <w:sz w:val="24"/>
          <w:szCs w:val="24"/>
        </w:rPr>
      </w:pPr>
      <w:r w:rsidRPr="001D3C5D">
        <w:rPr>
          <w:rFonts w:ascii="Times New Roman" w:hAnsi="Times New Roman"/>
          <w:sz w:val="24"/>
          <w:szCs w:val="24"/>
        </w:rPr>
        <w:t xml:space="preserve"> Перед включением в исследование всем больным проводилось общеклиническое обследование, которое включало в себя: сбор жалоб, анамнеза, физикальное обследование (объективный осмотр с аускультацией сердца и магистральных сосудов,  легких, измерение АД по методу Короткова, измерение антропометрических показателей), определение показателей углеводного и липидного обменов.</w:t>
      </w:r>
    </w:p>
    <w:p w:rsidR="00217D03" w:rsidRPr="001D3C5D" w:rsidRDefault="00217D03" w:rsidP="00AF0A30">
      <w:pPr>
        <w:spacing w:after="0" w:line="360" w:lineRule="auto"/>
        <w:ind w:firstLine="567"/>
        <w:rPr>
          <w:rFonts w:ascii="Times New Roman" w:hAnsi="Times New Roman"/>
          <w:sz w:val="24"/>
          <w:szCs w:val="24"/>
        </w:rPr>
      </w:pPr>
      <w:r w:rsidRPr="001D3C5D">
        <w:rPr>
          <w:rFonts w:ascii="Times New Roman" w:hAnsi="Times New Roman"/>
          <w:b/>
          <w:sz w:val="24"/>
          <w:szCs w:val="24"/>
        </w:rPr>
        <w:t xml:space="preserve">Инструментальные методы исследования </w:t>
      </w:r>
    </w:p>
    <w:p w:rsidR="00217D03" w:rsidRPr="001D3C5D" w:rsidRDefault="00987B8A" w:rsidP="00A3007F">
      <w:pPr>
        <w:spacing w:after="0" w:line="360" w:lineRule="auto"/>
        <w:ind w:firstLine="567"/>
        <w:rPr>
          <w:rFonts w:ascii="Times New Roman" w:hAnsi="Times New Roman"/>
          <w:sz w:val="24"/>
          <w:szCs w:val="24"/>
        </w:rPr>
      </w:pPr>
      <w:r w:rsidRPr="001D3C5D">
        <w:rPr>
          <w:rFonts w:ascii="Times New Roman" w:hAnsi="Times New Roman"/>
          <w:sz w:val="24"/>
          <w:szCs w:val="24"/>
        </w:rPr>
        <w:t>С</w:t>
      </w:r>
      <w:r w:rsidR="00217D03" w:rsidRPr="001D3C5D">
        <w:rPr>
          <w:rFonts w:ascii="Times New Roman" w:hAnsi="Times New Roman"/>
          <w:sz w:val="24"/>
          <w:szCs w:val="24"/>
        </w:rPr>
        <w:t xml:space="preserve">уточное мониторирование </w:t>
      </w:r>
      <w:r w:rsidR="005B3974" w:rsidRPr="001D3C5D">
        <w:rPr>
          <w:rFonts w:ascii="Times New Roman" w:hAnsi="Times New Roman"/>
          <w:sz w:val="24"/>
          <w:szCs w:val="24"/>
        </w:rPr>
        <w:t>АД</w:t>
      </w:r>
      <w:r w:rsidR="00217D03" w:rsidRPr="001D3C5D">
        <w:rPr>
          <w:rFonts w:ascii="Times New Roman" w:hAnsi="Times New Roman"/>
          <w:sz w:val="24"/>
          <w:szCs w:val="24"/>
        </w:rPr>
        <w:t xml:space="preserve"> проводилось с помощью приборов SpaceLabs 90207  (США), полисомнографическое и кардиореспираторное исследования</w:t>
      </w:r>
      <w:r w:rsidRPr="001D3C5D">
        <w:rPr>
          <w:rFonts w:ascii="Times New Roman" w:hAnsi="Times New Roman"/>
          <w:sz w:val="24"/>
          <w:szCs w:val="24"/>
        </w:rPr>
        <w:t xml:space="preserve"> (Embla/Somnologica, Grass-Telefactor/Astro-Med Inc.)</w:t>
      </w:r>
      <w:r w:rsidR="00217D03" w:rsidRPr="001D3C5D">
        <w:rPr>
          <w:rFonts w:ascii="Times New Roman" w:hAnsi="Times New Roman"/>
          <w:sz w:val="24"/>
          <w:szCs w:val="24"/>
        </w:rPr>
        <w:t>, ультразвуковое дуплексное исследование экстракраниального отдела б</w:t>
      </w:r>
      <w:r w:rsidR="009C716C" w:rsidRPr="001D3C5D">
        <w:rPr>
          <w:rFonts w:ascii="Times New Roman" w:hAnsi="Times New Roman"/>
          <w:sz w:val="24"/>
          <w:szCs w:val="24"/>
        </w:rPr>
        <w:t xml:space="preserve">рахиоцефальных артерий (iU 22, </w:t>
      </w:r>
      <w:r w:rsidR="00217D03" w:rsidRPr="001D3C5D">
        <w:rPr>
          <w:rFonts w:ascii="Times New Roman" w:hAnsi="Times New Roman"/>
          <w:sz w:val="24"/>
          <w:szCs w:val="24"/>
        </w:rPr>
        <w:t xml:space="preserve">Philips), однофотонная эмиссионная компьютерная томография (ОЭКТ). Методом ОЭКТ  определяли перфузию головного мозга на двухдетекторной гамма-камере SKYLight фирмы Philips. Каждому пациенту непосредственно перед проведением исследования проводилось внутривенное введение радиофармпрепарата (РФП) 99mTc- HMPAO (Сeretek, Nycomed Amersham, Великобритания) в активности до 25мКи (925 МБк). При записи томограммы использовался параллельный коллиматор высокого разрешения для низких энергий. Томографию осуществляли способом ротации по нециркулярной орбите на 360° в 128 проекциях. Томосцинтиграммы головного мозга обрабатывались программой «NeuroGAM» в комплексе Jet STREAM Work Space, позволяющей определить распределение активности РФП по отделам головного мозга. При получении первичных томографических срезов использовали программу AutoSPECT+ с применением фильтра Хемминга (cutoff  5,0 от частоты Найквиста, order 10). Оценку перфузии производили в обоих полушариях головного мозга с выделением зон интересов в симметричных долях: лобных, височных, теменных и затылочных. Перфузия в  долях мозга рассчитывалась в процентах от контрольной  (база данных здоровых добровольцев, заложенная в программе для сравнения). </w:t>
      </w:r>
    </w:p>
    <w:p w:rsidR="00217D03" w:rsidRPr="001D3C5D" w:rsidRDefault="00217D03" w:rsidP="00A3007F">
      <w:pPr>
        <w:spacing w:after="0" w:line="360" w:lineRule="auto"/>
        <w:ind w:firstLine="567"/>
        <w:rPr>
          <w:rFonts w:ascii="Times New Roman" w:hAnsi="Times New Roman"/>
          <w:b/>
          <w:sz w:val="24"/>
          <w:szCs w:val="24"/>
        </w:rPr>
      </w:pPr>
      <w:r w:rsidRPr="001D3C5D">
        <w:rPr>
          <w:rFonts w:ascii="Times New Roman" w:hAnsi="Times New Roman"/>
          <w:b/>
          <w:sz w:val="24"/>
          <w:szCs w:val="24"/>
        </w:rPr>
        <w:t>Характеристика методов лечения</w:t>
      </w:r>
    </w:p>
    <w:p w:rsidR="00217D03" w:rsidRPr="001D3C5D" w:rsidRDefault="00217D03" w:rsidP="00AF0A30">
      <w:pPr>
        <w:spacing w:after="0" w:line="360" w:lineRule="auto"/>
        <w:ind w:firstLine="567"/>
        <w:rPr>
          <w:rFonts w:ascii="Times New Roman" w:hAnsi="Times New Roman"/>
          <w:sz w:val="24"/>
          <w:szCs w:val="24"/>
        </w:rPr>
      </w:pPr>
      <w:r w:rsidRPr="001D3C5D">
        <w:rPr>
          <w:rFonts w:ascii="Times New Roman" w:hAnsi="Times New Roman"/>
          <w:sz w:val="24"/>
          <w:szCs w:val="24"/>
        </w:rPr>
        <w:t xml:space="preserve">Все больные получали антигипертензивную терапию препаратом из группы ингибиторов ангиотензинпревращающего фермента цилазаприлом </w:t>
      </w:r>
      <w:r w:rsidR="00CA194E" w:rsidRPr="001D3C5D">
        <w:rPr>
          <w:rFonts w:ascii="Times New Roman" w:hAnsi="Times New Roman"/>
          <w:sz w:val="24"/>
          <w:szCs w:val="24"/>
        </w:rPr>
        <w:t>(торговое название инхибейс, Хоффманн-Ля Рош Лтд. (Швейцария)), и диуретиком индапамидом ретард 1,5мг (торговое название арифон ретард (Лаборатория  Сервье Индастри, Франция)</w:t>
      </w:r>
      <w:r w:rsidR="003370AB" w:rsidRPr="001D3C5D">
        <w:rPr>
          <w:rFonts w:ascii="Times New Roman" w:hAnsi="Times New Roman"/>
          <w:sz w:val="24"/>
          <w:szCs w:val="24"/>
        </w:rPr>
        <w:t>.</w:t>
      </w:r>
      <w:r w:rsidR="00AF0A30" w:rsidRPr="001D3C5D">
        <w:rPr>
          <w:rFonts w:ascii="Times New Roman" w:hAnsi="Times New Roman"/>
          <w:sz w:val="24"/>
          <w:szCs w:val="24"/>
        </w:rPr>
        <w:t xml:space="preserve"> </w:t>
      </w:r>
      <w:r w:rsidRPr="001D3C5D">
        <w:rPr>
          <w:rFonts w:ascii="Times New Roman" w:hAnsi="Times New Roman"/>
          <w:sz w:val="24"/>
          <w:szCs w:val="24"/>
        </w:rPr>
        <w:t xml:space="preserve">На первом визите назначалась антигипертензивная терапия цилазаприлом 5 мг. Через 2 недели наблюдения у всех больных оценивался уровень </w:t>
      </w:r>
      <w:r w:rsidR="005B3974" w:rsidRPr="001D3C5D">
        <w:rPr>
          <w:rFonts w:ascii="Times New Roman" w:hAnsi="Times New Roman"/>
          <w:sz w:val="24"/>
          <w:szCs w:val="24"/>
        </w:rPr>
        <w:t>АД</w:t>
      </w:r>
      <w:r w:rsidRPr="001D3C5D">
        <w:rPr>
          <w:rFonts w:ascii="Times New Roman" w:hAnsi="Times New Roman"/>
          <w:sz w:val="24"/>
          <w:szCs w:val="24"/>
        </w:rPr>
        <w:t xml:space="preserve"> при офисном измерении. При достижении целевых цифр АД (</w:t>
      </w:r>
      <w:r w:rsidR="00987B8A" w:rsidRPr="001D3C5D">
        <w:rPr>
          <w:rFonts w:ascii="Times New Roman" w:hAnsi="Times New Roman"/>
          <w:sz w:val="24"/>
          <w:szCs w:val="24"/>
        </w:rPr>
        <w:t>≤</w:t>
      </w:r>
      <w:r w:rsidRPr="001D3C5D">
        <w:rPr>
          <w:rFonts w:ascii="Times New Roman" w:hAnsi="Times New Roman"/>
          <w:sz w:val="24"/>
          <w:szCs w:val="24"/>
        </w:rPr>
        <w:t>14</w:t>
      </w:r>
      <w:r w:rsidR="00C7128A" w:rsidRPr="001D3C5D">
        <w:rPr>
          <w:rFonts w:ascii="Times New Roman" w:hAnsi="Times New Roman"/>
          <w:sz w:val="24"/>
          <w:szCs w:val="24"/>
        </w:rPr>
        <w:t>0/90</w:t>
      </w:r>
      <w:r w:rsidR="00C76223" w:rsidRPr="001D3C5D">
        <w:rPr>
          <w:rFonts w:ascii="Times New Roman" w:hAnsi="Times New Roman"/>
          <w:sz w:val="24"/>
          <w:szCs w:val="24"/>
        </w:rPr>
        <w:t xml:space="preserve"> мм рт.</w:t>
      </w:r>
      <w:r w:rsidRPr="001D3C5D">
        <w:rPr>
          <w:rFonts w:ascii="Times New Roman" w:hAnsi="Times New Roman"/>
          <w:sz w:val="24"/>
          <w:szCs w:val="24"/>
        </w:rPr>
        <w:t xml:space="preserve">ст.) терапия оставалась неизменной. </w:t>
      </w:r>
      <w:r w:rsidR="00987B8A" w:rsidRPr="001D3C5D">
        <w:rPr>
          <w:rFonts w:ascii="Times New Roman" w:hAnsi="Times New Roman"/>
          <w:sz w:val="24"/>
          <w:szCs w:val="24"/>
        </w:rPr>
        <w:t xml:space="preserve">При неадекватном контроле </w:t>
      </w:r>
      <w:r w:rsidR="005B3974" w:rsidRPr="001D3C5D">
        <w:rPr>
          <w:rFonts w:ascii="Times New Roman" w:hAnsi="Times New Roman"/>
          <w:sz w:val="24"/>
          <w:szCs w:val="24"/>
        </w:rPr>
        <w:t>АД</w:t>
      </w:r>
      <w:r w:rsidR="00987B8A" w:rsidRPr="001D3C5D">
        <w:rPr>
          <w:rFonts w:ascii="Times New Roman" w:hAnsi="Times New Roman"/>
          <w:sz w:val="24"/>
          <w:szCs w:val="24"/>
        </w:rPr>
        <w:t xml:space="preserve"> к терапии</w:t>
      </w:r>
      <w:r w:rsidRPr="001D3C5D">
        <w:rPr>
          <w:rFonts w:ascii="Times New Roman" w:hAnsi="Times New Roman"/>
          <w:sz w:val="24"/>
          <w:szCs w:val="24"/>
        </w:rPr>
        <w:t xml:space="preserve"> добавлялся диуретик индапами</w:t>
      </w:r>
      <w:r w:rsidR="00AF0A30" w:rsidRPr="001D3C5D">
        <w:rPr>
          <w:rFonts w:ascii="Times New Roman" w:hAnsi="Times New Roman"/>
          <w:sz w:val="24"/>
          <w:szCs w:val="24"/>
        </w:rPr>
        <w:t xml:space="preserve">д ретард 1,5 </w:t>
      </w:r>
      <w:r w:rsidRPr="001D3C5D">
        <w:rPr>
          <w:rFonts w:ascii="Times New Roman" w:hAnsi="Times New Roman"/>
          <w:sz w:val="24"/>
          <w:szCs w:val="24"/>
        </w:rPr>
        <w:t xml:space="preserve">мг. Пациентам из первой группы (больные с АГ, </w:t>
      </w:r>
      <w:r w:rsidR="005B3974" w:rsidRPr="001D3C5D">
        <w:rPr>
          <w:rFonts w:ascii="Times New Roman" w:hAnsi="Times New Roman"/>
          <w:sz w:val="24"/>
          <w:szCs w:val="24"/>
        </w:rPr>
        <w:t>МС</w:t>
      </w:r>
      <w:r w:rsidR="005A2051">
        <w:rPr>
          <w:rFonts w:ascii="Times New Roman" w:hAnsi="Times New Roman"/>
          <w:sz w:val="24"/>
          <w:szCs w:val="24"/>
        </w:rPr>
        <w:t xml:space="preserve"> и СОАС тяжелой степени</w:t>
      </w:r>
      <w:r w:rsidRPr="001D3C5D">
        <w:rPr>
          <w:rFonts w:ascii="Times New Roman" w:hAnsi="Times New Roman"/>
          <w:sz w:val="24"/>
          <w:szCs w:val="24"/>
        </w:rPr>
        <w:t xml:space="preserve">) </w:t>
      </w:r>
      <w:r w:rsidR="00987B8A" w:rsidRPr="001D3C5D">
        <w:rPr>
          <w:rFonts w:ascii="Times New Roman" w:hAnsi="Times New Roman"/>
          <w:sz w:val="24"/>
          <w:szCs w:val="24"/>
        </w:rPr>
        <w:t xml:space="preserve">на фоне стандартизированной </w:t>
      </w:r>
      <w:r w:rsidRPr="001D3C5D">
        <w:rPr>
          <w:rFonts w:ascii="Times New Roman" w:hAnsi="Times New Roman"/>
          <w:sz w:val="24"/>
          <w:szCs w:val="24"/>
        </w:rPr>
        <w:t xml:space="preserve">антигипертензивной терапии </w:t>
      </w:r>
      <w:r w:rsidR="00987B8A" w:rsidRPr="001D3C5D">
        <w:rPr>
          <w:rFonts w:ascii="Times New Roman" w:hAnsi="Times New Roman"/>
          <w:sz w:val="24"/>
          <w:szCs w:val="24"/>
        </w:rPr>
        <w:t xml:space="preserve">проводилась также </w:t>
      </w:r>
      <w:r w:rsidRPr="001D3C5D">
        <w:rPr>
          <w:rFonts w:ascii="Times New Roman" w:hAnsi="Times New Roman"/>
          <w:sz w:val="24"/>
          <w:szCs w:val="24"/>
        </w:rPr>
        <w:t xml:space="preserve"> СИПАП-терапия. Механизм</w:t>
      </w:r>
      <w:r w:rsidR="00987B8A" w:rsidRPr="001D3C5D">
        <w:rPr>
          <w:rFonts w:ascii="Times New Roman" w:hAnsi="Times New Roman"/>
          <w:sz w:val="24"/>
          <w:szCs w:val="24"/>
        </w:rPr>
        <w:t>ом</w:t>
      </w:r>
      <w:r w:rsidRPr="001D3C5D">
        <w:rPr>
          <w:rFonts w:ascii="Times New Roman" w:hAnsi="Times New Roman"/>
          <w:sz w:val="24"/>
          <w:szCs w:val="24"/>
        </w:rPr>
        <w:t xml:space="preserve"> действия </w:t>
      </w:r>
      <w:r w:rsidR="006E0604" w:rsidRPr="001D3C5D">
        <w:rPr>
          <w:rFonts w:ascii="Times New Roman" w:hAnsi="Times New Roman"/>
          <w:sz w:val="24"/>
          <w:szCs w:val="24"/>
        </w:rPr>
        <w:t>СИПАП-терапии является создание</w:t>
      </w:r>
      <w:r w:rsidRPr="001D3C5D">
        <w:rPr>
          <w:rFonts w:ascii="Times New Roman" w:hAnsi="Times New Roman"/>
          <w:sz w:val="24"/>
          <w:szCs w:val="24"/>
        </w:rPr>
        <w:t xml:space="preserve"> постоянного положительного давления в дыхательных путях, что приводит к предотвращению их спадения во время сна. Использовались приборы Auto Set Spirit фирмы ResMed (Исландия). Аппараты оснащены увлажнителями, что дополнительно облегчало переносимость СИПАП- терапии и снижало количество </w:t>
      </w:r>
      <w:r w:rsidR="006E0604" w:rsidRPr="001D3C5D">
        <w:rPr>
          <w:rFonts w:ascii="Times New Roman" w:hAnsi="Times New Roman"/>
          <w:sz w:val="24"/>
          <w:szCs w:val="24"/>
        </w:rPr>
        <w:t>побочных явлений</w:t>
      </w:r>
      <w:r w:rsidR="00CA194E" w:rsidRPr="001D3C5D">
        <w:rPr>
          <w:rFonts w:ascii="Times New Roman" w:hAnsi="Times New Roman"/>
          <w:sz w:val="24"/>
          <w:szCs w:val="24"/>
        </w:rPr>
        <w:t xml:space="preserve">. </w:t>
      </w:r>
      <w:r w:rsidRPr="001D3C5D">
        <w:rPr>
          <w:rFonts w:ascii="Times New Roman" w:hAnsi="Times New Roman"/>
          <w:sz w:val="24"/>
          <w:szCs w:val="24"/>
        </w:rPr>
        <w:t>Критерием эффективности проводимой СИПАП-терапии считалось достижение ИАГ&lt;5</w:t>
      </w:r>
      <w:r w:rsidR="00C7128A" w:rsidRPr="001D3C5D">
        <w:rPr>
          <w:rFonts w:ascii="Times New Roman" w:hAnsi="Times New Roman"/>
          <w:sz w:val="24"/>
          <w:szCs w:val="24"/>
        </w:rPr>
        <w:t xml:space="preserve"> при ис</w:t>
      </w:r>
      <w:r w:rsidR="006E0604" w:rsidRPr="001D3C5D">
        <w:rPr>
          <w:rFonts w:ascii="Times New Roman" w:hAnsi="Times New Roman"/>
          <w:sz w:val="24"/>
          <w:szCs w:val="24"/>
        </w:rPr>
        <w:t>пользовании аппарата не менее 5 часов в сутки, не менее 5 дней в неделю</w:t>
      </w:r>
      <w:r w:rsidRPr="001D3C5D">
        <w:rPr>
          <w:rFonts w:ascii="Times New Roman" w:hAnsi="Times New Roman"/>
          <w:sz w:val="24"/>
          <w:szCs w:val="24"/>
        </w:rPr>
        <w:t xml:space="preserve">. Данные считывались из памяти СИПАП -аппарата. </w:t>
      </w:r>
    </w:p>
    <w:p w:rsidR="00217D03" w:rsidRPr="001D3C5D" w:rsidRDefault="00217D03" w:rsidP="00A3007F">
      <w:pPr>
        <w:spacing w:after="0" w:line="360" w:lineRule="auto"/>
        <w:ind w:firstLine="567"/>
        <w:rPr>
          <w:rFonts w:ascii="Times New Roman" w:hAnsi="Times New Roman"/>
          <w:b/>
          <w:sz w:val="24"/>
          <w:szCs w:val="24"/>
        </w:rPr>
      </w:pPr>
      <w:r w:rsidRPr="001D3C5D">
        <w:rPr>
          <w:rFonts w:ascii="Times New Roman" w:hAnsi="Times New Roman"/>
          <w:b/>
          <w:sz w:val="24"/>
          <w:szCs w:val="24"/>
        </w:rPr>
        <w:t>Статистический анализ данных.</w:t>
      </w:r>
    </w:p>
    <w:p w:rsidR="007477A0" w:rsidRPr="001D3C5D" w:rsidRDefault="00217D03" w:rsidP="00A3007F">
      <w:pPr>
        <w:spacing w:after="0" w:line="360" w:lineRule="auto"/>
        <w:ind w:firstLine="567"/>
        <w:rPr>
          <w:rFonts w:ascii="Times New Roman" w:hAnsi="Times New Roman"/>
          <w:sz w:val="24"/>
          <w:szCs w:val="24"/>
        </w:rPr>
      </w:pPr>
      <w:r w:rsidRPr="001D3C5D">
        <w:rPr>
          <w:rFonts w:ascii="Times New Roman" w:hAnsi="Times New Roman"/>
          <w:sz w:val="24"/>
          <w:szCs w:val="24"/>
        </w:rPr>
        <w:t>Для проведения статистического анализа использовался программный пакет  GraphPad Prism v5.0.4.533  (разработчик GraphPad Software). Во всех группах проводили тесты Колмогорова-Смирнова на нормальность распределения.  Для проверки наличия выбросов в величинах средних арифметических значений результатов применялся критерий Граббса. Для групповых сравнений применялся дисперсионный анализ и дисперсионный анализ для повторных измерений в зависимости от сравниваемых данных. Попарные множественные сравнения проводились при использовании поправки Бонферрони. Количественные данные представлены в виде среднего значения (M) ± стандартное отклонение (SD), качественные данные – в виде процентов от общего числа случаев.</w:t>
      </w:r>
    </w:p>
    <w:p w:rsidR="00217D03" w:rsidRPr="001D3C5D" w:rsidRDefault="00217D03" w:rsidP="00A3007F">
      <w:pPr>
        <w:spacing w:after="0" w:line="360" w:lineRule="auto"/>
        <w:ind w:firstLine="567"/>
        <w:rPr>
          <w:rFonts w:ascii="Times New Roman" w:hAnsi="Times New Roman"/>
          <w:sz w:val="24"/>
          <w:szCs w:val="24"/>
        </w:rPr>
      </w:pPr>
      <w:r w:rsidRPr="001D3C5D">
        <w:rPr>
          <w:rFonts w:ascii="Times New Roman" w:hAnsi="Times New Roman"/>
          <w:b/>
          <w:sz w:val="24"/>
          <w:szCs w:val="24"/>
        </w:rPr>
        <w:t>Результаты исследования.</w:t>
      </w:r>
    </w:p>
    <w:p w:rsidR="00217D03" w:rsidRPr="001D3C5D" w:rsidRDefault="00217D03" w:rsidP="00A3007F">
      <w:pPr>
        <w:autoSpaceDE w:val="0"/>
        <w:autoSpaceDN w:val="0"/>
        <w:adjustRightInd w:val="0"/>
        <w:spacing w:after="0" w:line="360" w:lineRule="auto"/>
        <w:ind w:firstLine="567"/>
        <w:rPr>
          <w:rFonts w:ascii="Times New Roman" w:hAnsi="Times New Roman"/>
          <w:sz w:val="24"/>
          <w:szCs w:val="24"/>
        </w:rPr>
      </w:pPr>
      <w:r w:rsidRPr="001D3C5D">
        <w:rPr>
          <w:rFonts w:ascii="Times New Roman" w:hAnsi="Times New Roman"/>
          <w:b/>
          <w:sz w:val="24"/>
          <w:szCs w:val="24"/>
        </w:rPr>
        <w:t>Характеристика пациентов, включенных в исследование</w:t>
      </w:r>
    </w:p>
    <w:p w:rsidR="005A2051" w:rsidRDefault="00217D03" w:rsidP="005A2051">
      <w:pPr>
        <w:pStyle w:val="afc"/>
        <w:spacing w:line="360" w:lineRule="auto"/>
        <w:ind w:firstLine="567"/>
        <w:rPr>
          <w:rFonts w:ascii="Times New Roman" w:hAnsi="Times New Roman"/>
          <w:sz w:val="24"/>
          <w:szCs w:val="24"/>
        </w:rPr>
      </w:pPr>
      <w:r w:rsidRPr="005A2051">
        <w:rPr>
          <w:rFonts w:ascii="Times New Roman" w:hAnsi="Times New Roman"/>
          <w:sz w:val="24"/>
          <w:szCs w:val="24"/>
        </w:rPr>
        <w:t>В исследование было включено 49 пациентов. Из которых 69 % (34 человека)  составили мужчины и 31 % (15) женщины</w:t>
      </w:r>
      <w:r w:rsidR="0043001E" w:rsidRPr="005A2051">
        <w:rPr>
          <w:rFonts w:ascii="Times New Roman" w:hAnsi="Times New Roman"/>
          <w:sz w:val="24"/>
          <w:szCs w:val="24"/>
        </w:rPr>
        <w:t>.</w:t>
      </w:r>
      <w:r w:rsidR="005A2051" w:rsidRPr="005A2051">
        <w:rPr>
          <w:rFonts w:ascii="Times New Roman" w:hAnsi="Times New Roman"/>
          <w:sz w:val="24"/>
          <w:szCs w:val="24"/>
        </w:rPr>
        <w:t xml:space="preserve"> </w:t>
      </w:r>
      <w:r w:rsidR="0043001E" w:rsidRPr="005A2051">
        <w:rPr>
          <w:rFonts w:ascii="Times New Roman" w:hAnsi="Times New Roman"/>
          <w:sz w:val="24"/>
          <w:szCs w:val="24"/>
        </w:rPr>
        <w:t>По степени тяжести СОАС больные были разделены на четыре группы: I и II группы имели тяжелую степень СОАС, III – среднюю и легкую</w:t>
      </w:r>
      <w:r w:rsidR="005A2051">
        <w:rPr>
          <w:rFonts w:ascii="Times New Roman" w:hAnsi="Times New Roman"/>
          <w:sz w:val="24"/>
          <w:szCs w:val="24"/>
        </w:rPr>
        <w:t xml:space="preserve"> степени и IV группа – без СОАС </w:t>
      </w:r>
      <w:r w:rsidR="005A2051" w:rsidRPr="005A2051">
        <w:rPr>
          <w:rFonts w:ascii="Times New Roman" w:hAnsi="Times New Roman"/>
          <w:sz w:val="24"/>
          <w:szCs w:val="24"/>
        </w:rPr>
        <w:t>(табл.1)</w:t>
      </w:r>
      <w:r w:rsidR="005A2051">
        <w:rPr>
          <w:rFonts w:ascii="Times New Roman" w:hAnsi="Times New Roman"/>
          <w:sz w:val="24"/>
          <w:szCs w:val="24"/>
        </w:rPr>
        <w:t>.</w:t>
      </w:r>
    </w:p>
    <w:p w:rsidR="00217D03" w:rsidRPr="001D3C5D" w:rsidRDefault="00217D03" w:rsidP="005A2051">
      <w:pPr>
        <w:pStyle w:val="afc"/>
        <w:spacing w:line="360" w:lineRule="auto"/>
        <w:ind w:firstLine="567"/>
        <w:rPr>
          <w:rFonts w:ascii="Times New Roman" w:hAnsi="Times New Roman"/>
          <w:sz w:val="24"/>
          <w:szCs w:val="24"/>
        </w:rPr>
      </w:pPr>
      <w:r w:rsidRPr="001D3C5D">
        <w:rPr>
          <w:rFonts w:ascii="Times New Roman" w:hAnsi="Times New Roman"/>
          <w:b/>
          <w:i/>
          <w:sz w:val="24"/>
          <w:szCs w:val="24"/>
        </w:rPr>
        <w:t>Табл. 1 Сравнение исходных характеристик групп больных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7"/>
        <w:gridCol w:w="1428"/>
        <w:gridCol w:w="1368"/>
        <w:gridCol w:w="1428"/>
        <w:gridCol w:w="1428"/>
      </w:tblGrid>
      <w:tr w:rsidR="00217D03" w:rsidRPr="008F7F0D" w:rsidTr="00CA194E">
        <w:tc>
          <w:tcPr>
            <w:tcW w:w="0" w:type="auto"/>
          </w:tcPr>
          <w:p w:rsidR="00217D03" w:rsidRPr="008F7F0D" w:rsidRDefault="00217D03" w:rsidP="00D44FC5">
            <w:pPr>
              <w:pStyle w:val="afc"/>
              <w:rPr>
                <w:rFonts w:ascii="Times New Roman" w:hAnsi="Times New Roman"/>
                <w:sz w:val="24"/>
                <w:szCs w:val="24"/>
              </w:rPr>
            </w:pP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 группа</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II группа</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III группа</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IV группа</w:t>
            </w:r>
          </w:p>
        </w:tc>
      </w:tr>
      <w:tr w:rsidR="00217D03" w:rsidRPr="008F7F0D" w:rsidTr="00CA194E">
        <w:trPr>
          <w:trHeight w:val="336"/>
        </w:trPr>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Возраст, лет</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 xml:space="preserve">50,8 ± 9,3 </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52,7 ± 4,9</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54,1 ± 9,1</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52,5± 6,2</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 xml:space="preserve">Вес, кг </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111,3±  18,5</w:t>
            </w:r>
          </w:p>
        </w:tc>
        <w:tc>
          <w:tcPr>
            <w:tcW w:w="0" w:type="auto"/>
          </w:tcPr>
          <w:p w:rsidR="00217D03" w:rsidRPr="008F7F0D" w:rsidRDefault="00EB7660" w:rsidP="00D44FC5">
            <w:pPr>
              <w:pStyle w:val="afc"/>
              <w:rPr>
                <w:rFonts w:ascii="Times New Roman" w:hAnsi="Times New Roman"/>
                <w:sz w:val="24"/>
                <w:szCs w:val="24"/>
              </w:rPr>
            </w:pPr>
            <w:r w:rsidRPr="008F7F0D">
              <w:rPr>
                <w:rFonts w:ascii="Times New Roman" w:hAnsi="Times New Roman"/>
                <w:sz w:val="24"/>
                <w:szCs w:val="24"/>
              </w:rPr>
              <w:t>103,6</w:t>
            </w:r>
            <w:r w:rsidR="00217D03" w:rsidRPr="008F7F0D">
              <w:rPr>
                <w:rFonts w:ascii="Times New Roman" w:hAnsi="Times New Roman"/>
                <w:sz w:val="24"/>
                <w:szCs w:val="24"/>
              </w:rPr>
              <w:t xml:space="preserve">± 19,2 </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94,5 ± 11,4</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102,3±23</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 xml:space="preserve">ИМТ, кг/м2 </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37,0 ±  4,4</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 xml:space="preserve">34,6  ± 7, 2 </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33,3 ±  3,8</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36,3±5,4</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Окружность талии, см</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117,2±12,5</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111,6±14,9</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109,4±9,8</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101,0±16,0*</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САД, мм рт.ст.</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153,7 ± 9,7</w:t>
            </w:r>
          </w:p>
        </w:tc>
        <w:tc>
          <w:tcPr>
            <w:tcW w:w="0" w:type="auto"/>
            <w:vAlign w:val="bottom"/>
          </w:tcPr>
          <w:p w:rsidR="00217D03" w:rsidRPr="008F7F0D" w:rsidRDefault="005B578F" w:rsidP="00D44FC5">
            <w:pPr>
              <w:pStyle w:val="afc"/>
              <w:rPr>
                <w:rFonts w:ascii="Times New Roman" w:hAnsi="Times New Roman"/>
                <w:sz w:val="24"/>
                <w:szCs w:val="24"/>
              </w:rPr>
            </w:pPr>
            <w:r w:rsidRPr="008F7F0D">
              <w:rPr>
                <w:rFonts w:ascii="Times New Roman" w:hAnsi="Times New Roman"/>
                <w:sz w:val="24"/>
                <w:szCs w:val="24"/>
              </w:rPr>
              <w:t>148,1</w:t>
            </w:r>
            <w:r w:rsidR="00217D03" w:rsidRPr="008F7F0D">
              <w:rPr>
                <w:rFonts w:ascii="Times New Roman" w:hAnsi="Times New Roman"/>
                <w:sz w:val="24"/>
                <w:szCs w:val="24"/>
              </w:rPr>
              <w:t>±15,7</w:t>
            </w:r>
          </w:p>
        </w:tc>
        <w:tc>
          <w:tcPr>
            <w:tcW w:w="0" w:type="auto"/>
            <w:vAlign w:val="bottom"/>
          </w:tcPr>
          <w:p w:rsidR="00217D03" w:rsidRPr="008F7F0D" w:rsidRDefault="005B578F" w:rsidP="00D44FC5">
            <w:pPr>
              <w:pStyle w:val="afc"/>
              <w:rPr>
                <w:rFonts w:ascii="Times New Roman" w:hAnsi="Times New Roman"/>
                <w:sz w:val="24"/>
                <w:szCs w:val="24"/>
              </w:rPr>
            </w:pPr>
            <w:r w:rsidRPr="008F7F0D">
              <w:rPr>
                <w:rFonts w:ascii="Times New Roman" w:hAnsi="Times New Roman"/>
                <w:sz w:val="24"/>
                <w:szCs w:val="24"/>
              </w:rPr>
              <w:t>158,7</w:t>
            </w:r>
            <w:r w:rsidR="00217D03" w:rsidRPr="008F7F0D">
              <w:rPr>
                <w:rFonts w:ascii="Times New Roman" w:hAnsi="Times New Roman"/>
                <w:sz w:val="24"/>
                <w:szCs w:val="24"/>
              </w:rPr>
              <w:t>±11,41</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157,8±8,6</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ДАД, мм рт.ст.</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91,2 ±8,3</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93,4 ± 11,3</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95,5 ± 8,7</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96 ± 9,9</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 xml:space="preserve">Степень АГ </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1,6 ±0,6</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1,1 ± 0,6</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1,7 ± 0,6</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1,5 ± 0,5</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Длительность АГ, гг</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5,8 ±5,4</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8,3 ±7,6</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5,4 ±4,5</w:t>
            </w:r>
          </w:p>
        </w:tc>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3,5 ±1,8</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ИАГ, соб./час</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69,0±27,8</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40,8±10,9*</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14,2 ±4,1* #</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3,7 ±0,9* #</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ИА, соб./час</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53,9±24,7</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30,1±15,5*</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6,9 ±3,1* #</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2,0 ±1,4* #</w:t>
            </w:r>
          </w:p>
        </w:tc>
      </w:tr>
      <w:tr w:rsidR="00217D03" w:rsidRPr="008F7F0D" w:rsidTr="00CA194E">
        <w:tc>
          <w:tcPr>
            <w:tcW w:w="0" w:type="auto"/>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ИГ, соб./час</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14,7±11,7</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11,2±7,2*#</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10,7 ±7,8* #</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1,7 ±0,7# ¤</w:t>
            </w:r>
          </w:p>
        </w:tc>
      </w:tr>
      <w:tr w:rsidR="00217D03" w:rsidRPr="008F7F0D" w:rsidTr="00CA194E">
        <w:tc>
          <w:tcPr>
            <w:tcW w:w="0" w:type="auto"/>
          </w:tcPr>
          <w:p w:rsidR="001634FD" w:rsidRPr="008F7F0D" w:rsidRDefault="001634FD" w:rsidP="00D44FC5">
            <w:pPr>
              <w:pStyle w:val="afc"/>
              <w:rPr>
                <w:rFonts w:ascii="Times New Roman" w:hAnsi="Times New Roman"/>
                <w:sz w:val="24"/>
                <w:szCs w:val="24"/>
              </w:rPr>
            </w:pPr>
            <w:r w:rsidRPr="008F7F0D">
              <w:rPr>
                <w:rFonts w:ascii="Times New Roman" w:hAnsi="Times New Roman"/>
                <w:sz w:val="24"/>
                <w:szCs w:val="24"/>
              </w:rPr>
              <w:t xml:space="preserve">Индекс </w:t>
            </w:r>
            <w:r w:rsidR="00217D03" w:rsidRPr="008F7F0D">
              <w:rPr>
                <w:rFonts w:ascii="Times New Roman" w:hAnsi="Times New Roman"/>
                <w:sz w:val="24"/>
                <w:szCs w:val="24"/>
              </w:rPr>
              <w:t>десатурации,соб./час</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65,9±28,3</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40,5±10,3*</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15,5 ±9,9*#</w:t>
            </w:r>
          </w:p>
        </w:tc>
        <w:tc>
          <w:tcPr>
            <w:tcW w:w="0" w:type="auto"/>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3,4 ±0,8* #</w:t>
            </w:r>
          </w:p>
        </w:tc>
      </w:tr>
    </w:tbl>
    <w:p w:rsidR="00D44FC5" w:rsidRPr="001D3C5D" w:rsidRDefault="00217D03" w:rsidP="00D44FC5">
      <w:pPr>
        <w:spacing w:line="240" w:lineRule="auto"/>
        <w:ind w:firstLine="567"/>
        <w:rPr>
          <w:rFonts w:ascii="Times New Roman" w:hAnsi="Times New Roman"/>
          <w:i/>
          <w:sz w:val="24"/>
          <w:szCs w:val="24"/>
        </w:rPr>
      </w:pPr>
      <w:r w:rsidRPr="001D3C5D">
        <w:rPr>
          <w:rFonts w:ascii="Times New Roman" w:hAnsi="Times New Roman"/>
          <w:i/>
          <w:sz w:val="24"/>
          <w:szCs w:val="24"/>
        </w:rPr>
        <w:t>Примечание к таблице: ns - р&gt;0,05</w:t>
      </w:r>
    </w:p>
    <w:p w:rsidR="007477A0" w:rsidRPr="001D3C5D" w:rsidRDefault="00217D03" w:rsidP="00D44FC5">
      <w:pPr>
        <w:spacing w:line="240" w:lineRule="auto"/>
        <w:rPr>
          <w:rFonts w:ascii="Times New Roman" w:hAnsi="Times New Roman"/>
          <w:i/>
          <w:sz w:val="24"/>
          <w:szCs w:val="24"/>
        </w:rPr>
      </w:pPr>
      <w:r w:rsidRPr="001D3C5D">
        <w:rPr>
          <w:rFonts w:ascii="Times New Roman" w:hAnsi="Times New Roman"/>
          <w:i/>
          <w:sz w:val="24"/>
          <w:szCs w:val="24"/>
        </w:rPr>
        <w:t>* - достоверные различия (р &lt; 0,05) vs</w:t>
      </w:r>
      <w:r w:rsidR="001D3C5D">
        <w:rPr>
          <w:rFonts w:ascii="Times New Roman" w:hAnsi="Times New Roman"/>
          <w:i/>
          <w:sz w:val="24"/>
          <w:szCs w:val="24"/>
        </w:rPr>
        <w:t xml:space="preserve"> </w:t>
      </w:r>
      <w:r w:rsidRPr="001D3C5D">
        <w:rPr>
          <w:rFonts w:ascii="Times New Roman" w:hAnsi="Times New Roman"/>
          <w:i/>
          <w:sz w:val="24"/>
          <w:szCs w:val="24"/>
        </w:rPr>
        <w:t>I  гр.,                                                                               # - достоверные различия (р &lt; 0,05) vs</w:t>
      </w:r>
      <w:r w:rsidR="001D3C5D">
        <w:rPr>
          <w:rFonts w:ascii="Times New Roman" w:hAnsi="Times New Roman"/>
          <w:i/>
          <w:sz w:val="24"/>
          <w:szCs w:val="24"/>
        </w:rPr>
        <w:t xml:space="preserve"> </w:t>
      </w:r>
      <w:r w:rsidRPr="001D3C5D">
        <w:rPr>
          <w:rFonts w:ascii="Times New Roman" w:hAnsi="Times New Roman"/>
          <w:i/>
          <w:sz w:val="24"/>
          <w:szCs w:val="24"/>
        </w:rPr>
        <w:t>II  гр.,                                                                              ¤ - достоверные различия (р &lt; 0,05) vs</w:t>
      </w:r>
      <w:r w:rsidR="001D3C5D">
        <w:rPr>
          <w:rFonts w:ascii="Times New Roman" w:hAnsi="Times New Roman"/>
          <w:i/>
          <w:sz w:val="24"/>
          <w:szCs w:val="24"/>
        </w:rPr>
        <w:t xml:space="preserve"> </w:t>
      </w:r>
      <w:r w:rsidRPr="001D3C5D">
        <w:rPr>
          <w:rFonts w:ascii="Times New Roman" w:hAnsi="Times New Roman"/>
          <w:i/>
          <w:sz w:val="24"/>
          <w:szCs w:val="24"/>
        </w:rPr>
        <w:t>III  гр.                                                           Проводилось сравнение всех групп между собой.</w:t>
      </w:r>
    </w:p>
    <w:p w:rsidR="005A2051" w:rsidRPr="005A2051" w:rsidRDefault="005A2051" w:rsidP="005A2051">
      <w:pPr>
        <w:pStyle w:val="afc"/>
        <w:spacing w:line="360" w:lineRule="auto"/>
        <w:ind w:firstLine="708"/>
        <w:rPr>
          <w:rFonts w:ascii="Times New Roman" w:hAnsi="Times New Roman"/>
          <w:sz w:val="24"/>
          <w:szCs w:val="24"/>
        </w:rPr>
      </w:pPr>
      <w:r w:rsidRPr="005A2051">
        <w:rPr>
          <w:rFonts w:ascii="Times New Roman" w:hAnsi="Times New Roman"/>
          <w:sz w:val="24"/>
          <w:szCs w:val="24"/>
        </w:rPr>
        <w:t xml:space="preserve">Возраст, вес и индекс массы тела, уровень систолического и диастолического давления, а также степень  и длительность АГ  у участников исследования в различных группах статически значимо не отличались. Различия окружности талии между средними показателями I и IV групп были статистически значимыми. </w:t>
      </w:r>
    </w:p>
    <w:p w:rsidR="009813FC" w:rsidRPr="005A2051" w:rsidRDefault="00217D03" w:rsidP="005A2051">
      <w:pPr>
        <w:pStyle w:val="afc"/>
        <w:spacing w:line="360" w:lineRule="auto"/>
        <w:rPr>
          <w:rFonts w:ascii="Times New Roman" w:hAnsi="Times New Roman"/>
          <w:sz w:val="24"/>
          <w:szCs w:val="24"/>
        </w:rPr>
      </w:pPr>
      <w:r w:rsidRPr="005A2051">
        <w:rPr>
          <w:rFonts w:ascii="Times New Roman" w:hAnsi="Times New Roman"/>
          <w:sz w:val="24"/>
          <w:szCs w:val="24"/>
        </w:rPr>
        <w:t xml:space="preserve">Статистически достоверная разница значений </w:t>
      </w:r>
      <w:r w:rsidR="005B578F" w:rsidRPr="005A2051">
        <w:rPr>
          <w:rFonts w:ascii="Times New Roman" w:hAnsi="Times New Roman"/>
          <w:sz w:val="24"/>
          <w:szCs w:val="24"/>
        </w:rPr>
        <w:t>ИАГ</w:t>
      </w:r>
      <w:r w:rsidR="00D44FC5" w:rsidRPr="005A2051">
        <w:rPr>
          <w:rFonts w:ascii="Times New Roman" w:hAnsi="Times New Roman"/>
          <w:sz w:val="24"/>
          <w:szCs w:val="24"/>
        </w:rPr>
        <w:t xml:space="preserve"> </w:t>
      </w:r>
      <w:r w:rsidRPr="005A2051">
        <w:rPr>
          <w:rFonts w:ascii="Times New Roman" w:hAnsi="Times New Roman"/>
          <w:sz w:val="24"/>
          <w:szCs w:val="24"/>
        </w:rPr>
        <w:t xml:space="preserve">отмечалась между всеми группами (р&lt;0,05), кроме III и IV групп. Статистический анализ </w:t>
      </w:r>
      <w:r w:rsidR="00383D06" w:rsidRPr="005A2051">
        <w:rPr>
          <w:rFonts w:ascii="Times New Roman" w:hAnsi="Times New Roman"/>
          <w:sz w:val="24"/>
          <w:szCs w:val="24"/>
        </w:rPr>
        <w:t xml:space="preserve">ИА </w:t>
      </w:r>
      <w:r w:rsidRPr="005A2051">
        <w:rPr>
          <w:rFonts w:ascii="Times New Roman" w:hAnsi="Times New Roman"/>
          <w:sz w:val="24"/>
          <w:szCs w:val="24"/>
        </w:rPr>
        <w:t xml:space="preserve"> и </w:t>
      </w:r>
      <w:r w:rsidR="00383D06" w:rsidRPr="005A2051">
        <w:rPr>
          <w:rFonts w:ascii="Times New Roman" w:hAnsi="Times New Roman"/>
          <w:sz w:val="24"/>
          <w:szCs w:val="24"/>
        </w:rPr>
        <w:t>и</w:t>
      </w:r>
      <w:r w:rsidRPr="005A2051">
        <w:rPr>
          <w:rFonts w:ascii="Times New Roman" w:hAnsi="Times New Roman"/>
          <w:sz w:val="24"/>
          <w:szCs w:val="24"/>
        </w:rPr>
        <w:t>ндексов де</w:t>
      </w:r>
      <w:r w:rsidR="005A2051" w:rsidRPr="005A2051">
        <w:rPr>
          <w:rFonts w:ascii="Times New Roman" w:hAnsi="Times New Roman"/>
          <w:sz w:val="24"/>
          <w:szCs w:val="24"/>
        </w:rPr>
        <w:t xml:space="preserve">сатурации имел сходную картину: статистически значимыми были различия </w:t>
      </w:r>
      <w:r w:rsidRPr="005A2051">
        <w:rPr>
          <w:rFonts w:ascii="Times New Roman" w:hAnsi="Times New Roman"/>
          <w:sz w:val="24"/>
          <w:szCs w:val="24"/>
        </w:rPr>
        <w:t xml:space="preserve">между всеми группами наблюдения,  кроме III и IV групп. Разница средних значений </w:t>
      </w:r>
      <w:r w:rsidR="00383D06" w:rsidRPr="005A2051">
        <w:rPr>
          <w:rFonts w:ascii="Times New Roman" w:hAnsi="Times New Roman"/>
          <w:sz w:val="24"/>
          <w:szCs w:val="24"/>
        </w:rPr>
        <w:t>ИГ</w:t>
      </w:r>
      <w:r w:rsidRPr="005A2051">
        <w:rPr>
          <w:rFonts w:ascii="Times New Roman" w:hAnsi="Times New Roman"/>
          <w:sz w:val="24"/>
          <w:szCs w:val="24"/>
        </w:rPr>
        <w:t xml:space="preserve"> была статистически значима только между I и IV</w:t>
      </w:r>
      <w:r w:rsidR="005B578F" w:rsidRPr="005A2051">
        <w:rPr>
          <w:rFonts w:ascii="Times New Roman" w:hAnsi="Times New Roman"/>
          <w:sz w:val="24"/>
          <w:szCs w:val="24"/>
        </w:rPr>
        <w:t xml:space="preserve"> группами.</w:t>
      </w:r>
    </w:p>
    <w:p w:rsidR="005A2051" w:rsidRDefault="00217D03" w:rsidP="005A2051">
      <w:pPr>
        <w:pStyle w:val="afc"/>
        <w:spacing w:line="360" w:lineRule="auto"/>
        <w:ind w:firstLine="567"/>
        <w:rPr>
          <w:rFonts w:ascii="Times New Roman" w:hAnsi="Times New Roman"/>
          <w:sz w:val="24"/>
          <w:szCs w:val="24"/>
        </w:rPr>
      </w:pPr>
      <w:r w:rsidRPr="005A2051">
        <w:rPr>
          <w:rFonts w:ascii="Times New Roman" w:hAnsi="Times New Roman"/>
          <w:sz w:val="24"/>
          <w:szCs w:val="24"/>
        </w:rPr>
        <w:tab/>
      </w:r>
      <w:r w:rsidR="009813FC" w:rsidRPr="005A2051">
        <w:rPr>
          <w:rFonts w:ascii="Times New Roman" w:hAnsi="Times New Roman"/>
          <w:b/>
          <w:i/>
          <w:sz w:val="24"/>
          <w:szCs w:val="24"/>
        </w:rPr>
        <w:t xml:space="preserve">I группа.  </w:t>
      </w:r>
      <w:r w:rsidR="009813FC" w:rsidRPr="005A2051">
        <w:rPr>
          <w:rFonts w:ascii="Times New Roman" w:hAnsi="Times New Roman"/>
          <w:sz w:val="24"/>
          <w:szCs w:val="24"/>
        </w:rPr>
        <w:t>В эту группу были включены 17 пациентов (13 мужчин и 4 женщины) с АГ и МС, имеющих ИАГ более 30 соб./час (тяжелая степень СОАС). Средний ИАГ составил 69,0±27,8 соб./час. Длительность АГ в среднем составила 5,8 ±5,4года, при этом средние цифры АД 153,7±9,7/91,2±8,3 мм рт.ст. Средний возраст больных - 50,8±9,3 лет. Все пациенты страдали ожирением (ИМТ) – 37,0 ±4,4 кг/м². Данной группе больных, наряду с антигипертензивной терапией, проводилась СИПАП – терапия.</w:t>
      </w:r>
    </w:p>
    <w:p w:rsidR="009813FC" w:rsidRPr="005A2051" w:rsidRDefault="009813FC" w:rsidP="005A2051">
      <w:pPr>
        <w:pStyle w:val="afc"/>
        <w:spacing w:line="360" w:lineRule="auto"/>
        <w:ind w:firstLine="567"/>
        <w:rPr>
          <w:rFonts w:ascii="Times New Roman" w:hAnsi="Times New Roman"/>
          <w:sz w:val="24"/>
          <w:szCs w:val="24"/>
        </w:rPr>
      </w:pPr>
      <w:r w:rsidRPr="005A2051">
        <w:rPr>
          <w:rFonts w:ascii="Times New Roman" w:hAnsi="Times New Roman"/>
          <w:b/>
          <w:i/>
          <w:sz w:val="24"/>
          <w:szCs w:val="24"/>
        </w:rPr>
        <w:t xml:space="preserve">II группа </w:t>
      </w:r>
      <w:r w:rsidRPr="005A2051">
        <w:rPr>
          <w:rFonts w:ascii="Times New Roman" w:hAnsi="Times New Roman"/>
          <w:sz w:val="24"/>
          <w:szCs w:val="24"/>
        </w:rPr>
        <w:t>В эту группу также вошли пациенты с тяжелой степенью СОАС (ИАГ  составил 40,8±10,9 соб./час (более 30соб./час)) с АГ и МС. 11 больных (9 мужчин и 2 женщины), возраст которых составил 52,7±4,9  года,  длительность АГ в среднем 8,3 ±7,6 года; средние цифры АД 148,1±15,7/93,4±11.3 мм рт.ст.; индекс массы тела 34,6±7,2 кг/м². Данная группа больных находилась только на антигипертензивной терапии.</w:t>
      </w:r>
    </w:p>
    <w:p w:rsidR="009813FC" w:rsidRPr="005A2051" w:rsidRDefault="009813FC" w:rsidP="005A2051">
      <w:pPr>
        <w:pStyle w:val="afc"/>
        <w:spacing w:line="360" w:lineRule="auto"/>
        <w:ind w:firstLine="567"/>
        <w:rPr>
          <w:rFonts w:ascii="Times New Roman" w:hAnsi="Times New Roman"/>
          <w:sz w:val="24"/>
          <w:szCs w:val="24"/>
        </w:rPr>
      </w:pPr>
      <w:r w:rsidRPr="005A2051">
        <w:rPr>
          <w:rFonts w:ascii="Times New Roman" w:hAnsi="Times New Roman"/>
          <w:b/>
          <w:i/>
          <w:sz w:val="24"/>
          <w:szCs w:val="24"/>
        </w:rPr>
        <w:t xml:space="preserve">III группа </w:t>
      </w:r>
      <w:r w:rsidRPr="005A2051">
        <w:rPr>
          <w:rFonts w:ascii="Times New Roman" w:hAnsi="Times New Roman"/>
          <w:sz w:val="24"/>
          <w:szCs w:val="24"/>
        </w:rPr>
        <w:t>13 больных (8 мужчин и 5 женщин) с АГ, МС с ИАГ менее 30 соб./час (средняя и легкая степени СОАС) также получали только антигипертензивную терапию. Средний возраст больных составил 54,1±9,1 года, длительность существования АГ – 5,4±4,5 года и средние цифры АД 158,7±11,41/95,5±8,7 мм рт.ст. ИМТ был также повышенным – 33,</w:t>
      </w:r>
      <w:r w:rsidR="00D821AF">
        <w:rPr>
          <w:rFonts w:ascii="Times New Roman" w:hAnsi="Times New Roman"/>
          <w:sz w:val="24"/>
          <w:szCs w:val="24"/>
        </w:rPr>
        <w:t>3±3,8 кг/м². Индекс апноэ/гипоп</w:t>
      </w:r>
      <w:r w:rsidRPr="005A2051">
        <w:rPr>
          <w:rFonts w:ascii="Times New Roman" w:hAnsi="Times New Roman"/>
          <w:sz w:val="24"/>
          <w:szCs w:val="24"/>
        </w:rPr>
        <w:t xml:space="preserve">ноэ 14,2±4,1соб/час. </w:t>
      </w:r>
    </w:p>
    <w:p w:rsidR="009813FC" w:rsidRPr="005A2051" w:rsidRDefault="009813FC" w:rsidP="005A2051">
      <w:pPr>
        <w:pStyle w:val="afc"/>
        <w:spacing w:line="360" w:lineRule="auto"/>
        <w:ind w:firstLine="567"/>
        <w:rPr>
          <w:rFonts w:ascii="Times New Roman" w:hAnsi="Times New Roman"/>
          <w:b/>
          <w:i/>
          <w:sz w:val="24"/>
          <w:szCs w:val="24"/>
        </w:rPr>
      </w:pPr>
      <w:r w:rsidRPr="005A2051">
        <w:rPr>
          <w:rFonts w:ascii="Times New Roman" w:hAnsi="Times New Roman"/>
          <w:b/>
          <w:i/>
          <w:sz w:val="24"/>
          <w:szCs w:val="24"/>
        </w:rPr>
        <w:t xml:space="preserve">IV группа </w:t>
      </w:r>
      <w:r w:rsidRPr="005A2051">
        <w:rPr>
          <w:rFonts w:ascii="Times New Roman" w:hAnsi="Times New Roman"/>
          <w:sz w:val="24"/>
          <w:szCs w:val="24"/>
        </w:rPr>
        <w:t>К этой группе отнесены 8 больных (5 мужчин и 3 женщины) с ИАГ в пределах нормальных значений, т.е. – менее 5 событий в час. Средний ИАГ составил 3,7±0,9 соб./час. Возраст пациентов – 52,5±6,2 года. Длительность существования АГ у этой категории больных была 3,5 ±1,8</w:t>
      </w:r>
      <w:r w:rsidR="005A2051" w:rsidRPr="005A2051">
        <w:rPr>
          <w:rFonts w:ascii="Times New Roman" w:hAnsi="Times New Roman"/>
          <w:sz w:val="24"/>
          <w:szCs w:val="24"/>
        </w:rPr>
        <w:t xml:space="preserve"> </w:t>
      </w:r>
      <w:r w:rsidRPr="005A2051">
        <w:rPr>
          <w:rFonts w:ascii="Times New Roman" w:hAnsi="Times New Roman"/>
          <w:sz w:val="24"/>
          <w:szCs w:val="24"/>
        </w:rPr>
        <w:t>года. Средние цифры АД  в группе составляли 157,8±8,6/96±9,9 мм рт.ст. ИМТ – 36,3±5,4 кг/м².  Больные этой группы с АГ и МС получали только антигипертензивную терапию.</w:t>
      </w:r>
    </w:p>
    <w:p w:rsidR="003370AB" w:rsidRPr="001D3C5D" w:rsidRDefault="00217D03" w:rsidP="005A2051">
      <w:pPr>
        <w:pStyle w:val="afc"/>
        <w:spacing w:line="360" w:lineRule="auto"/>
        <w:rPr>
          <w:rFonts w:ascii="Times New Roman" w:hAnsi="Times New Roman"/>
          <w:sz w:val="24"/>
          <w:szCs w:val="24"/>
        </w:rPr>
      </w:pPr>
      <w:r w:rsidRPr="005A2051">
        <w:rPr>
          <w:rFonts w:ascii="Times New Roman" w:hAnsi="Times New Roman"/>
          <w:sz w:val="24"/>
          <w:szCs w:val="24"/>
        </w:rPr>
        <w:tab/>
      </w:r>
      <w:r w:rsidR="009E1159" w:rsidRPr="001D3C5D">
        <w:rPr>
          <w:rFonts w:ascii="Times New Roman" w:hAnsi="Times New Roman"/>
          <w:b/>
          <w:sz w:val="24"/>
          <w:szCs w:val="24"/>
        </w:rPr>
        <w:t xml:space="preserve">Суточное мониторирование </w:t>
      </w:r>
      <w:r w:rsidR="00C76223" w:rsidRPr="001D3C5D">
        <w:rPr>
          <w:rFonts w:ascii="Times New Roman" w:hAnsi="Times New Roman"/>
          <w:b/>
          <w:sz w:val="24"/>
          <w:szCs w:val="24"/>
        </w:rPr>
        <w:t>артериального давления</w:t>
      </w:r>
    </w:p>
    <w:p w:rsidR="00383D06" w:rsidRDefault="00C76223" w:rsidP="00B95EF5">
      <w:pPr>
        <w:pStyle w:val="afc"/>
        <w:spacing w:line="360" w:lineRule="auto"/>
        <w:ind w:firstLine="708"/>
        <w:rPr>
          <w:rFonts w:ascii="Times New Roman" w:hAnsi="Times New Roman"/>
          <w:sz w:val="24"/>
          <w:szCs w:val="24"/>
        </w:rPr>
      </w:pPr>
      <w:r w:rsidRPr="00B95EF5">
        <w:rPr>
          <w:rFonts w:ascii="Times New Roman" w:hAnsi="Times New Roman"/>
          <w:sz w:val="24"/>
          <w:szCs w:val="24"/>
        </w:rPr>
        <w:t>При суточном мониторировании артериального давления (СМАД) сравнение профилей проводилось по следующим параметрам: среднесуточный уровень САД (ср. сут. САД),  среднесуточный уровень ДАД (ср.сут. ДАД),  среднедневной уровень САД (ср. дн. САД),  среднедневной уровень ДАД (ср.дн. ДАД), средненочной уровень САД (ср.н.САД),  средненочной уровень ДАД (ср.н. ДАД), индекс врем</w:t>
      </w:r>
      <w:r w:rsidR="00D44FC5" w:rsidRPr="00B95EF5">
        <w:rPr>
          <w:rFonts w:ascii="Times New Roman" w:hAnsi="Times New Roman"/>
          <w:sz w:val="24"/>
          <w:szCs w:val="24"/>
        </w:rPr>
        <w:t>ени САД  и ДАД  за сутки (ИВ</w:t>
      </w:r>
      <w:r w:rsidRPr="00B95EF5">
        <w:rPr>
          <w:rFonts w:ascii="Times New Roman" w:hAnsi="Times New Roman"/>
          <w:sz w:val="24"/>
          <w:szCs w:val="24"/>
        </w:rPr>
        <w:t xml:space="preserve"> САД</w:t>
      </w:r>
      <w:r w:rsidR="00D44FC5" w:rsidRPr="00B95EF5">
        <w:rPr>
          <w:rFonts w:ascii="Times New Roman" w:hAnsi="Times New Roman"/>
          <w:sz w:val="24"/>
          <w:szCs w:val="24"/>
        </w:rPr>
        <w:t>сут.,% и ИВ</w:t>
      </w:r>
      <w:r w:rsidRPr="00B95EF5">
        <w:rPr>
          <w:rFonts w:ascii="Times New Roman" w:hAnsi="Times New Roman"/>
          <w:sz w:val="24"/>
          <w:szCs w:val="24"/>
        </w:rPr>
        <w:t xml:space="preserve"> ДАД</w:t>
      </w:r>
      <w:r w:rsidR="00D44FC5" w:rsidRPr="00B95EF5">
        <w:rPr>
          <w:rFonts w:ascii="Times New Roman" w:hAnsi="Times New Roman"/>
          <w:sz w:val="24"/>
          <w:szCs w:val="24"/>
        </w:rPr>
        <w:t xml:space="preserve">сут.,%), за дневное и ночное время ( ИВ САДд.,% ИВ ДАД д.,% и ИВ САДн., %,  ИВ </w:t>
      </w:r>
      <w:r w:rsidRPr="00B95EF5">
        <w:rPr>
          <w:rFonts w:ascii="Times New Roman" w:hAnsi="Times New Roman"/>
          <w:sz w:val="24"/>
          <w:szCs w:val="24"/>
        </w:rPr>
        <w:t>ДАДн.</w:t>
      </w:r>
      <w:r w:rsidR="00D44FC5" w:rsidRPr="00B95EF5">
        <w:rPr>
          <w:rFonts w:ascii="Times New Roman" w:hAnsi="Times New Roman"/>
          <w:sz w:val="24"/>
          <w:szCs w:val="24"/>
        </w:rPr>
        <w:t>,%</w:t>
      </w:r>
      <w:r w:rsidRPr="00B95EF5">
        <w:rPr>
          <w:rFonts w:ascii="Times New Roman" w:hAnsi="Times New Roman"/>
          <w:sz w:val="24"/>
          <w:szCs w:val="24"/>
        </w:rPr>
        <w:t xml:space="preserve"> соответственно), степень ночного снижения САД и ДАД  (СНС САД, % и  СНС ДАД,%). (</w:t>
      </w:r>
      <w:r w:rsidR="00EB7660" w:rsidRPr="00B95EF5">
        <w:rPr>
          <w:rFonts w:ascii="Times New Roman" w:hAnsi="Times New Roman"/>
          <w:sz w:val="24"/>
          <w:szCs w:val="24"/>
        </w:rPr>
        <w:t xml:space="preserve"> табл. </w:t>
      </w:r>
      <w:r w:rsidR="00383D06" w:rsidRPr="00B95EF5">
        <w:rPr>
          <w:rFonts w:ascii="Times New Roman" w:hAnsi="Times New Roman"/>
          <w:sz w:val="24"/>
          <w:szCs w:val="24"/>
        </w:rPr>
        <w:t>2</w:t>
      </w:r>
      <w:r w:rsidRPr="00B95EF5">
        <w:rPr>
          <w:rFonts w:ascii="Times New Roman" w:hAnsi="Times New Roman"/>
          <w:sz w:val="24"/>
          <w:szCs w:val="24"/>
        </w:rPr>
        <w:t>)</w:t>
      </w:r>
    </w:p>
    <w:p w:rsidR="00B95EF5" w:rsidRDefault="00B95EF5" w:rsidP="00B95EF5">
      <w:pPr>
        <w:pStyle w:val="afc"/>
        <w:spacing w:line="360" w:lineRule="auto"/>
        <w:rPr>
          <w:rFonts w:ascii="Times New Roman" w:hAnsi="Times New Roman"/>
          <w:sz w:val="24"/>
          <w:szCs w:val="24"/>
        </w:rPr>
      </w:pPr>
    </w:p>
    <w:p w:rsidR="00B95EF5" w:rsidRDefault="00B95EF5" w:rsidP="00B95EF5">
      <w:pPr>
        <w:pStyle w:val="afc"/>
        <w:spacing w:line="360" w:lineRule="auto"/>
        <w:rPr>
          <w:rFonts w:ascii="Times New Roman" w:hAnsi="Times New Roman"/>
          <w:sz w:val="24"/>
          <w:szCs w:val="24"/>
        </w:rPr>
      </w:pPr>
    </w:p>
    <w:p w:rsidR="00B95EF5" w:rsidRDefault="00B95EF5" w:rsidP="00B95EF5">
      <w:pPr>
        <w:pStyle w:val="afc"/>
        <w:spacing w:line="360" w:lineRule="auto"/>
        <w:rPr>
          <w:rFonts w:ascii="Times New Roman" w:hAnsi="Times New Roman"/>
          <w:sz w:val="24"/>
          <w:szCs w:val="24"/>
        </w:rPr>
      </w:pPr>
    </w:p>
    <w:p w:rsidR="0067280D" w:rsidRDefault="0067280D" w:rsidP="00B95EF5">
      <w:pPr>
        <w:pStyle w:val="afc"/>
        <w:spacing w:line="360" w:lineRule="auto"/>
        <w:rPr>
          <w:rFonts w:ascii="Times New Roman" w:hAnsi="Times New Roman"/>
          <w:sz w:val="24"/>
          <w:szCs w:val="24"/>
        </w:rPr>
      </w:pPr>
    </w:p>
    <w:p w:rsidR="00B95EF5" w:rsidRPr="00B95EF5" w:rsidRDefault="00B95EF5" w:rsidP="00B95EF5">
      <w:pPr>
        <w:pStyle w:val="afc"/>
        <w:spacing w:line="360" w:lineRule="auto"/>
        <w:rPr>
          <w:rFonts w:ascii="Times New Roman" w:hAnsi="Times New Roman"/>
          <w:sz w:val="24"/>
          <w:szCs w:val="24"/>
        </w:rPr>
      </w:pPr>
    </w:p>
    <w:p w:rsidR="00217D03" w:rsidRPr="00B95EF5" w:rsidRDefault="00217D03" w:rsidP="00B95EF5">
      <w:pPr>
        <w:pStyle w:val="afc"/>
        <w:spacing w:line="360" w:lineRule="auto"/>
        <w:ind w:firstLine="708"/>
        <w:rPr>
          <w:rFonts w:ascii="Times New Roman" w:hAnsi="Times New Roman"/>
          <w:sz w:val="24"/>
          <w:szCs w:val="24"/>
        </w:rPr>
      </w:pPr>
      <w:r w:rsidRPr="00B95EF5">
        <w:rPr>
          <w:rFonts w:ascii="Times New Roman" w:hAnsi="Times New Roman"/>
          <w:b/>
          <w:i/>
          <w:sz w:val="24"/>
          <w:szCs w:val="24"/>
        </w:rPr>
        <w:t>Табл.</w:t>
      </w:r>
      <w:r w:rsidR="00D44FC5" w:rsidRPr="00B95EF5">
        <w:rPr>
          <w:rFonts w:ascii="Times New Roman" w:hAnsi="Times New Roman"/>
          <w:b/>
          <w:i/>
          <w:sz w:val="24"/>
          <w:szCs w:val="24"/>
        </w:rPr>
        <w:t xml:space="preserve"> </w:t>
      </w:r>
      <w:r w:rsidR="00383D06" w:rsidRPr="00B95EF5">
        <w:rPr>
          <w:rFonts w:ascii="Times New Roman" w:hAnsi="Times New Roman"/>
          <w:b/>
          <w:i/>
          <w:sz w:val="24"/>
          <w:szCs w:val="24"/>
        </w:rPr>
        <w:t>2</w:t>
      </w:r>
      <w:r w:rsidRPr="00B95EF5">
        <w:rPr>
          <w:rFonts w:ascii="Times New Roman" w:hAnsi="Times New Roman"/>
          <w:b/>
          <w:i/>
          <w:sz w:val="24"/>
          <w:szCs w:val="24"/>
        </w:rPr>
        <w:t>.</w:t>
      </w:r>
      <w:r w:rsidR="00D44FC5" w:rsidRPr="00B95EF5">
        <w:rPr>
          <w:rFonts w:ascii="Times New Roman" w:hAnsi="Times New Roman"/>
          <w:b/>
          <w:i/>
          <w:sz w:val="24"/>
          <w:szCs w:val="24"/>
        </w:rPr>
        <w:t xml:space="preserve"> </w:t>
      </w:r>
      <w:r w:rsidRPr="00B95EF5">
        <w:rPr>
          <w:rFonts w:ascii="Times New Roman" w:hAnsi="Times New Roman"/>
          <w:b/>
          <w:i/>
          <w:sz w:val="24"/>
          <w:szCs w:val="24"/>
        </w:rPr>
        <w:t xml:space="preserve"> Данные исходного профиля суточного давления по данным суточного мониторирования.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0"/>
        <w:gridCol w:w="1427"/>
        <w:gridCol w:w="1426"/>
        <w:gridCol w:w="1426"/>
        <w:gridCol w:w="1426"/>
        <w:gridCol w:w="1222"/>
      </w:tblGrid>
      <w:tr w:rsidR="00217D03" w:rsidRPr="008F7F0D" w:rsidTr="00217D03">
        <w:tc>
          <w:tcPr>
            <w:tcW w:w="1270"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Показатели СМАД</w:t>
            </w:r>
          </w:p>
        </w:tc>
        <w:tc>
          <w:tcPr>
            <w:tcW w:w="76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 группа</w:t>
            </w:r>
          </w:p>
        </w:tc>
        <w:tc>
          <w:tcPr>
            <w:tcW w:w="76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II группа</w:t>
            </w:r>
          </w:p>
        </w:tc>
        <w:tc>
          <w:tcPr>
            <w:tcW w:w="76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III группа</w:t>
            </w:r>
          </w:p>
        </w:tc>
        <w:tc>
          <w:tcPr>
            <w:tcW w:w="76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IV группа</w:t>
            </w:r>
          </w:p>
        </w:tc>
        <w:tc>
          <w:tcPr>
            <w:tcW w:w="658"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sz w:val="24"/>
                <w:szCs w:val="24"/>
              </w:rPr>
              <w:t>р</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ср.сут САД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137,8±11,6</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140,8±10,9</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139,5±10,8</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139,8±9,5</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tcPr>
          <w:p w:rsidR="00217D03" w:rsidRPr="008F7F0D" w:rsidRDefault="00217D03" w:rsidP="00D44FC5">
            <w:pPr>
              <w:pStyle w:val="afc"/>
              <w:rPr>
                <w:rFonts w:ascii="Times New Roman" w:hAnsi="Times New Roman"/>
                <w:sz w:val="24"/>
                <w:szCs w:val="24"/>
              </w:rPr>
            </w:pPr>
            <w:r w:rsidRPr="008F7F0D">
              <w:rPr>
                <w:rFonts w:ascii="Times New Roman" w:hAnsi="Times New Roman"/>
                <w:bCs/>
                <w:sz w:val="24"/>
                <w:szCs w:val="24"/>
              </w:rPr>
              <w:t>ср.сут ДАД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83,1±7,1</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91,4±10,0</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83,4±6,7</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80,5±7,6</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rPr>
          <w:trHeight w:val="297"/>
        </w:trPr>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ИВ САД, %</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57,2±20,7</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67,1±19,9</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70,7±22,9</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70,3±22,1</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tcPr>
          <w:p w:rsidR="00217D03" w:rsidRPr="008F7F0D" w:rsidRDefault="00217D03" w:rsidP="00D44FC5">
            <w:pPr>
              <w:pStyle w:val="afc"/>
              <w:rPr>
                <w:rFonts w:ascii="Times New Roman" w:hAnsi="Times New Roman"/>
                <w:sz w:val="24"/>
                <w:szCs w:val="24"/>
              </w:rPr>
            </w:pPr>
            <w:r w:rsidRPr="008F7F0D">
              <w:rPr>
                <w:rFonts w:ascii="Times New Roman" w:hAnsi="Times New Roman"/>
                <w:bCs/>
                <w:sz w:val="24"/>
                <w:szCs w:val="24"/>
              </w:rPr>
              <w:t>ИВ ДАД, %</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47,8±22,7</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66,9±22,3</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57,6±22,8</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49,4±29,7</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ср.дн САД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138,8±11,5</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143,7±11,2</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143,2±10,4</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145,0±5,9</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ИВ САДд,%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49,1±23,4</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61,4±18,8</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70,3±20,4</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73,6±17,1</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ср дн.ДАД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84,4±6,3</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90,4±6,0</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86,4±6,2</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85,0±8,2</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ИВ ДАДд,%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40,2±21,8</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62,1±21,9</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54,3±23,2</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47,9±33,8</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ср.н САД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133,6±11,6</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134,1±12,3</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129,8±12,9</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128,3±17,6</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ИВ САДн,%</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75,4±20,6</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74,6±31,1</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70,3±20,4</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73,6±17,1</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ср н.ДАД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80,4±10,3</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85,6±10,7</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75,5±8,4</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70,5±10,0</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ИВ ДАДн,%</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64,5±31,6</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75,8±24,3</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65,8±26,4</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49,9±36,5</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СНС САД,%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3,5±6,3</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6,6±5,9</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9,3±5,2</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10,8±6,2</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270" w:type="pct"/>
            <w:vAlign w:val="bottom"/>
          </w:tcPr>
          <w:p w:rsidR="00217D03" w:rsidRPr="008F7F0D" w:rsidRDefault="00217D03" w:rsidP="00D44FC5">
            <w:pPr>
              <w:pStyle w:val="afc"/>
              <w:rPr>
                <w:rFonts w:ascii="Times New Roman" w:hAnsi="Times New Roman"/>
                <w:bCs/>
                <w:sz w:val="24"/>
                <w:szCs w:val="24"/>
              </w:rPr>
            </w:pPr>
            <w:r w:rsidRPr="008F7F0D">
              <w:rPr>
                <w:rFonts w:ascii="Times New Roman" w:hAnsi="Times New Roman"/>
                <w:bCs/>
                <w:sz w:val="24"/>
                <w:szCs w:val="24"/>
              </w:rPr>
              <w:t>СНС ДАД,%</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4,8±8,6</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5,4±7,6</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12,7±6,8</w:t>
            </w:r>
          </w:p>
        </w:tc>
        <w:tc>
          <w:tcPr>
            <w:tcW w:w="768" w:type="pct"/>
            <w:vAlign w:val="bottom"/>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15,5±8,5</w:t>
            </w:r>
          </w:p>
        </w:tc>
        <w:tc>
          <w:tcPr>
            <w:tcW w:w="658" w:type="pct"/>
          </w:tcPr>
          <w:p w:rsidR="00217D03" w:rsidRPr="008F7F0D" w:rsidRDefault="00217D03" w:rsidP="00D44FC5">
            <w:pPr>
              <w:pStyle w:val="afc"/>
              <w:rPr>
                <w:rFonts w:ascii="Times New Roman" w:hAnsi="Times New Roman"/>
                <w:sz w:val="24"/>
                <w:szCs w:val="24"/>
              </w:rPr>
            </w:pPr>
            <w:r w:rsidRPr="008F7F0D">
              <w:rPr>
                <w:rFonts w:ascii="Times New Roman" w:hAnsi="Times New Roman"/>
                <w:sz w:val="24"/>
                <w:szCs w:val="24"/>
              </w:rPr>
              <w:t xml:space="preserve">*1и 4 </w:t>
            </w:r>
          </w:p>
        </w:tc>
      </w:tr>
    </w:tbl>
    <w:p w:rsidR="00217D03" w:rsidRPr="001D3C5D" w:rsidRDefault="00217D03" w:rsidP="00A3007F">
      <w:pPr>
        <w:spacing w:after="0" w:line="240" w:lineRule="auto"/>
        <w:ind w:firstLine="567"/>
        <w:rPr>
          <w:rFonts w:ascii="Times New Roman" w:hAnsi="Times New Roman"/>
          <w:i/>
          <w:sz w:val="24"/>
          <w:szCs w:val="24"/>
        </w:rPr>
      </w:pPr>
      <w:r w:rsidRPr="001D3C5D">
        <w:rPr>
          <w:rFonts w:ascii="Times New Roman" w:hAnsi="Times New Roman"/>
          <w:i/>
          <w:sz w:val="24"/>
          <w:szCs w:val="24"/>
        </w:rPr>
        <w:t>Примечание к таблице: Проводилось сравнение всех групп между собой.</w:t>
      </w:r>
    </w:p>
    <w:p w:rsidR="00217D03" w:rsidRDefault="00217D03" w:rsidP="00A3007F">
      <w:pPr>
        <w:spacing w:after="0" w:line="240" w:lineRule="auto"/>
        <w:ind w:firstLine="567"/>
        <w:rPr>
          <w:rFonts w:ascii="Times New Roman" w:hAnsi="Times New Roman"/>
          <w:i/>
          <w:sz w:val="24"/>
          <w:szCs w:val="24"/>
        </w:rPr>
      </w:pPr>
      <w:r w:rsidRPr="001D3C5D">
        <w:rPr>
          <w:rFonts w:ascii="Times New Roman" w:hAnsi="Times New Roman"/>
          <w:i/>
          <w:sz w:val="24"/>
          <w:szCs w:val="24"/>
        </w:rPr>
        <w:t xml:space="preserve">ns - р&gt;0,05, *- достоверные различия (р &lt; 0,05) </w:t>
      </w:r>
    </w:p>
    <w:p w:rsidR="00B95EF5" w:rsidRPr="001D3C5D" w:rsidRDefault="00B95EF5" w:rsidP="00A3007F">
      <w:pPr>
        <w:spacing w:after="0" w:line="240" w:lineRule="auto"/>
        <w:ind w:firstLine="567"/>
        <w:rPr>
          <w:rFonts w:ascii="Times New Roman" w:hAnsi="Times New Roman"/>
          <w:i/>
          <w:sz w:val="24"/>
          <w:szCs w:val="24"/>
        </w:rPr>
      </w:pPr>
    </w:p>
    <w:p w:rsidR="00217D03" w:rsidRPr="001D3C5D" w:rsidRDefault="00217D03" w:rsidP="00A3007F">
      <w:pPr>
        <w:spacing w:after="0" w:line="360" w:lineRule="auto"/>
        <w:ind w:firstLine="567"/>
        <w:rPr>
          <w:rFonts w:ascii="Times New Roman" w:hAnsi="Times New Roman"/>
          <w:sz w:val="24"/>
          <w:szCs w:val="24"/>
        </w:rPr>
      </w:pPr>
      <w:r w:rsidRPr="001D3C5D">
        <w:rPr>
          <w:rFonts w:ascii="Times New Roman" w:hAnsi="Times New Roman"/>
          <w:bCs/>
          <w:sz w:val="24"/>
          <w:szCs w:val="24"/>
        </w:rPr>
        <w:t xml:space="preserve">При </w:t>
      </w:r>
      <w:r w:rsidRPr="001D3C5D">
        <w:rPr>
          <w:rFonts w:ascii="Times New Roman" w:hAnsi="Times New Roman"/>
          <w:sz w:val="24"/>
          <w:szCs w:val="24"/>
        </w:rPr>
        <w:t xml:space="preserve">сравнении </w:t>
      </w:r>
      <w:r w:rsidR="009E1159" w:rsidRPr="001D3C5D">
        <w:rPr>
          <w:rFonts w:ascii="Times New Roman" w:hAnsi="Times New Roman"/>
          <w:sz w:val="24"/>
          <w:szCs w:val="24"/>
        </w:rPr>
        <w:t xml:space="preserve">данных </w:t>
      </w:r>
      <w:r w:rsidRPr="001D3C5D">
        <w:rPr>
          <w:rFonts w:ascii="Times New Roman" w:hAnsi="Times New Roman"/>
          <w:sz w:val="24"/>
          <w:szCs w:val="24"/>
        </w:rPr>
        <w:t xml:space="preserve">показателей были выявлены статистически значимые различия только при анализе показателей степени ночного снижения ДАД между </w:t>
      </w:r>
      <w:r w:rsidR="00383D06" w:rsidRPr="001D3C5D">
        <w:rPr>
          <w:rFonts w:ascii="Times New Roman" w:hAnsi="Times New Roman"/>
          <w:sz w:val="24"/>
          <w:szCs w:val="24"/>
        </w:rPr>
        <w:t>I  и</w:t>
      </w:r>
      <w:r w:rsidR="001D3C5D">
        <w:rPr>
          <w:rFonts w:ascii="Times New Roman" w:hAnsi="Times New Roman"/>
          <w:sz w:val="24"/>
          <w:szCs w:val="24"/>
        </w:rPr>
        <w:t xml:space="preserve"> </w:t>
      </w:r>
      <w:r w:rsidR="00383D06" w:rsidRPr="001D3C5D">
        <w:rPr>
          <w:rFonts w:ascii="Times New Roman" w:hAnsi="Times New Roman"/>
          <w:sz w:val="24"/>
          <w:szCs w:val="24"/>
        </w:rPr>
        <w:t>IV</w:t>
      </w:r>
      <w:r w:rsidRPr="001D3C5D">
        <w:rPr>
          <w:rFonts w:ascii="Times New Roman" w:hAnsi="Times New Roman"/>
          <w:sz w:val="24"/>
          <w:szCs w:val="24"/>
        </w:rPr>
        <w:t xml:space="preserve"> группами</w:t>
      </w:r>
      <w:r w:rsidR="009E1159" w:rsidRPr="001D3C5D">
        <w:rPr>
          <w:rFonts w:ascii="Times New Roman" w:hAnsi="Times New Roman"/>
          <w:sz w:val="24"/>
          <w:szCs w:val="24"/>
        </w:rPr>
        <w:t>.</w:t>
      </w:r>
      <w:r w:rsidRPr="001D3C5D">
        <w:rPr>
          <w:rFonts w:ascii="Times New Roman" w:hAnsi="Times New Roman"/>
          <w:sz w:val="24"/>
          <w:szCs w:val="24"/>
        </w:rPr>
        <w:t xml:space="preserve"> Однако у данных категорий больных статистически значимых различий СНС САД между различными группами в зависимости от степени выраженности СОАС выявлено не было и имеет место лишь тенденция к без статистической достоверности. </w:t>
      </w:r>
    </w:p>
    <w:p w:rsidR="003370AB" w:rsidRPr="001D3C5D" w:rsidRDefault="003370AB" w:rsidP="00A3007F">
      <w:pPr>
        <w:spacing w:after="0" w:line="360" w:lineRule="auto"/>
        <w:ind w:firstLine="567"/>
        <w:rPr>
          <w:rFonts w:ascii="Times New Roman" w:hAnsi="Times New Roman"/>
          <w:b/>
          <w:i/>
          <w:sz w:val="24"/>
          <w:szCs w:val="24"/>
        </w:rPr>
      </w:pPr>
      <w:r w:rsidRPr="001D3C5D">
        <w:rPr>
          <w:rFonts w:ascii="Times New Roman" w:hAnsi="Times New Roman"/>
          <w:b/>
          <w:i/>
          <w:sz w:val="24"/>
          <w:szCs w:val="24"/>
        </w:rPr>
        <w:t xml:space="preserve">Корреляционный анализ. </w:t>
      </w:r>
    </w:p>
    <w:p w:rsidR="00D44FC5" w:rsidRPr="001D3C5D" w:rsidRDefault="00D44FC5" w:rsidP="00D44FC5">
      <w:pPr>
        <w:spacing w:after="0" w:line="360" w:lineRule="auto"/>
        <w:ind w:firstLine="567"/>
        <w:rPr>
          <w:rFonts w:ascii="Times New Roman" w:hAnsi="Times New Roman"/>
          <w:sz w:val="24"/>
          <w:szCs w:val="24"/>
        </w:rPr>
      </w:pPr>
      <w:r w:rsidRPr="001D3C5D">
        <w:rPr>
          <w:rFonts w:ascii="Times New Roman" w:hAnsi="Times New Roman"/>
          <w:sz w:val="24"/>
          <w:szCs w:val="24"/>
        </w:rPr>
        <w:t>При проведении корреляционного анализа были выявлены отрицательные корреляции между степенью СНС ДАД и ИАГ и СНС САД и ИАГ.</w:t>
      </w:r>
      <w:r w:rsidRPr="001D3C5D">
        <w:rPr>
          <w:rFonts w:ascii="Times New Roman" w:hAnsi="Times New Roman"/>
          <w:b/>
          <w:i/>
          <w:sz w:val="24"/>
          <w:szCs w:val="24"/>
        </w:rPr>
        <w:t xml:space="preserve"> </w:t>
      </w:r>
      <w:r w:rsidRPr="001D3C5D">
        <w:rPr>
          <w:rFonts w:ascii="Times New Roman" w:hAnsi="Times New Roman"/>
          <w:sz w:val="24"/>
          <w:szCs w:val="24"/>
        </w:rPr>
        <w:t>(рис.2,3)</w:t>
      </w:r>
    </w:p>
    <w:p w:rsidR="00B95EF5" w:rsidRDefault="00217D03" w:rsidP="00A3007F">
      <w:pPr>
        <w:spacing w:after="0" w:line="360" w:lineRule="auto"/>
        <w:ind w:firstLine="567"/>
        <w:rPr>
          <w:rFonts w:ascii="Times New Roman" w:hAnsi="Times New Roman"/>
          <w:b/>
          <w:i/>
          <w:sz w:val="24"/>
          <w:szCs w:val="24"/>
        </w:rPr>
      </w:pPr>
      <w:r w:rsidRPr="001D3C5D">
        <w:rPr>
          <w:rFonts w:ascii="Times New Roman" w:hAnsi="Times New Roman"/>
          <w:b/>
          <w:i/>
          <w:sz w:val="24"/>
          <w:szCs w:val="24"/>
        </w:rPr>
        <w:t>Рис. 2. Корреляционная зависимость</w:t>
      </w:r>
      <w:r w:rsidR="00B95EF5">
        <w:rPr>
          <w:rFonts w:ascii="Times New Roman" w:hAnsi="Times New Roman"/>
          <w:b/>
          <w:i/>
          <w:sz w:val="24"/>
          <w:szCs w:val="24"/>
        </w:rPr>
        <w:t xml:space="preserve">       </w:t>
      </w:r>
      <w:r w:rsidR="00990D37" w:rsidRPr="001D3C5D">
        <w:rPr>
          <w:rFonts w:ascii="Times New Roman" w:hAnsi="Times New Roman"/>
          <w:b/>
          <w:i/>
          <w:sz w:val="24"/>
          <w:szCs w:val="24"/>
        </w:rPr>
        <w:t xml:space="preserve"> Рис. 3</w:t>
      </w:r>
      <w:r w:rsidR="007C73B8" w:rsidRPr="001D3C5D">
        <w:rPr>
          <w:rFonts w:ascii="Times New Roman" w:hAnsi="Times New Roman"/>
          <w:b/>
          <w:i/>
          <w:sz w:val="24"/>
          <w:szCs w:val="24"/>
        </w:rPr>
        <w:t xml:space="preserve">. Корреляционная </w:t>
      </w:r>
      <w:r w:rsidR="002E48D4" w:rsidRPr="001D3C5D">
        <w:rPr>
          <w:rFonts w:ascii="Times New Roman" w:hAnsi="Times New Roman"/>
          <w:b/>
          <w:i/>
          <w:sz w:val="24"/>
          <w:szCs w:val="24"/>
        </w:rPr>
        <w:t xml:space="preserve"> зависимость</w:t>
      </w:r>
    </w:p>
    <w:p w:rsidR="00217D03" w:rsidRPr="001D3C5D" w:rsidRDefault="002E48D4" w:rsidP="00A3007F">
      <w:pPr>
        <w:spacing w:after="0" w:line="360" w:lineRule="auto"/>
        <w:ind w:firstLine="567"/>
        <w:rPr>
          <w:b/>
          <w:i/>
          <w:sz w:val="24"/>
          <w:szCs w:val="24"/>
        </w:rPr>
      </w:pPr>
      <w:r w:rsidRPr="001D3C5D">
        <w:rPr>
          <w:rFonts w:ascii="Times New Roman" w:hAnsi="Times New Roman"/>
          <w:b/>
          <w:i/>
          <w:sz w:val="24"/>
          <w:szCs w:val="24"/>
        </w:rPr>
        <w:t xml:space="preserve">  </w:t>
      </w:r>
      <w:r w:rsidR="00B95EF5">
        <w:rPr>
          <w:rFonts w:ascii="Times New Roman" w:hAnsi="Times New Roman"/>
          <w:b/>
          <w:i/>
          <w:sz w:val="24"/>
          <w:szCs w:val="24"/>
        </w:rPr>
        <w:t xml:space="preserve">          </w:t>
      </w:r>
      <w:r w:rsidRPr="001D3C5D">
        <w:rPr>
          <w:rFonts w:ascii="Times New Roman" w:hAnsi="Times New Roman"/>
          <w:b/>
          <w:i/>
          <w:sz w:val="24"/>
          <w:szCs w:val="24"/>
        </w:rPr>
        <w:t>между СНС ДАД и ИАГ</w:t>
      </w:r>
      <w:r w:rsidR="00B95EF5">
        <w:rPr>
          <w:rFonts w:ascii="Times New Roman" w:hAnsi="Times New Roman"/>
          <w:b/>
          <w:i/>
          <w:sz w:val="24"/>
          <w:szCs w:val="24"/>
        </w:rPr>
        <w:t xml:space="preserve">                                 </w:t>
      </w:r>
      <w:r w:rsidRPr="001D3C5D">
        <w:rPr>
          <w:rFonts w:ascii="Times New Roman" w:hAnsi="Times New Roman"/>
          <w:b/>
          <w:i/>
          <w:sz w:val="24"/>
          <w:szCs w:val="24"/>
        </w:rPr>
        <w:t xml:space="preserve"> </w:t>
      </w:r>
      <w:r w:rsidR="00B95EF5">
        <w:rPr>
          <w:rFonts w:ascii="Times New Roman" w:hAnsi="Times New Roman"/>
          <w:b/>
          <w:i/>
          <w:sz w:val="24"/>
          <w:szCs w:val="24"/>
        </w:rPr>
        <w:t xml:space="preserve">      </w:t>
      </w:r>
      <w:r w:rsidRPr="001D3C5D">
        <w:rPr>
          <w:rFonts w:ascii="Times New Roman" w:hAnsi="Times New Roman"/>
          <w:b/>
          <w:i/>
          <w:sz w:val="24"/>
          <w:szCs w:val="24"/>
        </w:rPr>
        <w:t>между СНС ДАД и ИАГ</w:t>
      </w:r>
    </w:p>
    <w:p w:rsidR="00217D03" w:rsidRPr="001D3C5D" w:rsidRDefault="000375B3" w:rsidP="00A3007F">
      <w:pPr>
        <w:spacing w:after="0" w:line="360" w:lineRule="auto"/>
        <w:rPr>
          <w:rFonts w:ascii="Times New Roman" w:hAnsi="Times New Roman"/>
          <w:sz w:val="24"/>
          <w:szCs w:val="24"/>
        </w:rPr>
      </w:pPr>
      <w:r>
        <w:rPr>
          <w:rFonts w:ascii="Times New Roman" w:hAnsi="Times New Roman"/>
          <w:noProof/>
          <w:sz w:val="24"/>
          <w:szCs w:val="24"/>
        </w:rPr>
        <w:drawing>
          <wp:inline distT="0" distB="0" distL="0" distR="0">
            <wp:extent cx="2813538" cy="1397977"/>
            <wp:effectExtent l="0" t="0" r="25400" b="12065"/>
            <wp:docPr id="3" name="Chart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noProof/>
          <w:sz w:val="24"/>
          <w:szCs w:val="24"/>
        </w:rPr>
        <w:drawing>
          <wp:inline distT="0" distB="0" distL="0" distR="0">
            <wp:extent cx="2857500" cy="1397977"/>
            <wp:effectExtent l="0" t="0" r="19050" b="12065"/>
            <wp:docPr id="4" name="Chart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17D03" w:rsidRPr="001D3C5D">
        <w:rPr>
          <w:rFonts w:ascii="Times New Roman" w:hAnsi="Times New Roman"/>
          <w:sz w:val="24"/>
          <w:szCs w:val="24"/>
        </w:rPr>
        <w:tab/>
      </w:r>
    </w:p>
    <w:p w:rsidR="00217D03" w:rsidRPr="001D3C5D" w:rsidRDefault="00217D03" w:rsidP="00C300FF">
      <w:pPr>
        <w:spacing w:line="360" w:lineRule="auto"/>
        <w:ind w:firstLine="567"/>
        <w:contextualSpacing/>
        <w:rPr>
          <w:rFonts w:ascii="Times New Roman" w:hAnsi="Times New Roman"/>
          <w:b/>
          <w:sz w:val="24"/>
          <w:szCs w:val="24"/>
        </w:rPr>
      </w:pPr>
      <w:r w:rsidRPr="001D3C5D">
        <w:rPr>
          <w:rFonts w:ascii="Times New Roman" w:hAnsi="Times New Roman"/>
          <w:b/>
          <w:sz w:val="24"/>
          <w:szCs w:val="24"/>
        </w:rPr>
        <w:t>Сравнение перфузии головного мозга у больных с МС и АГ без СОАС и в сочетании с ним.</w:t>
      </w:r>
    </w:p>
    <w:p w:rsidR="009E1159" w:rsidRPr="001D3C5D" w:rsidRDefault="005351EF" w:rsidP="00A3007F">
      <w:pPr>
        <w:spacing w:line="360" w:lineRule="auto"/>
        <w:ind w:firstLine="567"/>
        <w:rPr>
          <w:rFonts w:ascii="Times New Roman" w:hAnsi="Times New Roman"/>
          <w:sz w:val="24"/>
          <w:szCs w:val="24"/>
        </w:rPr>
      </w:pPr>
      <w:r w:rsidRPr="001D3C5D">
        <w:rPr>
          <w:rFonts w:ascii="Times New Roman" w:hAnsi="Times New Roman"/>
          <w:sz w:val="24"/>
          <w:szCs w:val="24"/>
        </w:rPr>
        <w:t xml:space="preserve">При изучении перфузии головного мозга исходно </w:t>
      </w:r>
      <w:r w:rsidR="001D7D76" w:rsidRPr="001D3C5D">
        <w:rPr>
          <w:rFonts w:ascii="Times New Roman" w:hAnsi="Times New Roman"/>
          <w:sz w:val="24"/>
          <w:szCs w:val="24"/>
        </w:rPr>
        <w:t xml:space="preserve">у больных с </w:t>
      </w:r>
      <w:r w:rsidR="005B3974" w:rsidRPr="001D3C5D">
        <w:rPr>
          <w:rFonts w:ascii="Times New Roman" w:hAnsi="Times New Roman"/>
          <w:sz w:val="24"/>
          <w:szCs w:val="24"/>
        </w:rPr>
        <w:t>АГ</w:t>
      </w:r>
      <w:r w:rsidR="00D16CC0" w:rsidRPr="001D3C5D">
        <w:rPr>
          <w:rFonts w:ascii="Times New Roman" w:hAnsi="Times New Roman"/>
          <w:sz w:val="24"/>
          <w:szCs w:val="24"/>
        </w:rPr>
        <w:t xml:space="preserve"> 1-2 степени,</w:t>
      </w:r>
      <w:r w:rsidR="001D3C5D">
        <w:rPr>
          <w:rFonts w:ascii="Times New Roman" w:hAnsi="Times New Roman"/>
          <w:sz w:val="24"/>
          <w:szCs w:val="24"/>
        </w:rPr>
        <w:t xml:space="preserve"> </w:t>
      </w:r>
      <w:r w:rsidR="005B3974" w:rsidRPr="001D3C5D">
        <w:rPr>
          <w:rFonts w:ascii="Times New Roman" w:hAnsi="Times New Roman"/>
          <w:sz w:val="24"/>
          <w:szCs w:val="24"/>
        </w:rPr>
        <w:t xml:space="preserve">МС </w:t>
      </w:r>
      <w:r w:rsidR="001D7D76" w:rsidRPr="001D3C5D">
        <w:rPr>
          <w:rFonts w:ascii="Times New Roman" w:hAnsi="Times New Roman"/>
          <w:sz w:val="24"/>
          <w:szCs w:val="24"/>
        </w:rPr>
        <w:t xml:space="preserve">и СОАС отмечалось выраженное снижение показателей </w:t>
      </w:r>
      <w:r w:rsidR="00D16CC0" w:rsidRPr="001D3C5D">
        <w:rPr>
          <w:rFonts w:ascii="Times New Roman" w:hAnsi="Times New Roman"/>
          <w:sz w:val="24"/>
          <w:szCs w:val="24"/>
        </w:rPr>
        <w:t xml:space="preserve">во всех долях коры головного мозга </w:t>
      </w:r>
      <w:r w:rsidR="001D7D76" w:rsidRPr="001D3C5D">
        <w:rPr>
          <w:rFonts w:ascii="Times New Roman" w:hAnsi="Times New Roman"/>
          <w:sz w:val="24"/>
          <w:szCs w:val="24"/>
        </w:rPr>
        <w:t xml:space="preserve">по отношению к </w:t>
      </w:r>
      <w:r w:rsidR="00D16CC0" w:rsidRPr="001D3C5D">
        <w:rPr>
          <w:rFonts w:ascii="Times New Roman" w:hAnsi="Times New Roman"/>
          <w:sz w:val="24"/>
          <w:szCs w:val="24"/>
        </w:rPr>
        <w:t xml:space="preserve">показателям нормативной референтной группы. </w:t>
      </w:r>
      <w:r w:rsidR="00217D03" w:rsidRPr="001D3C5D">
        <w:rPr>
          <w:rFonts w:ascii="Times New Roman" w:hAnsi="Times New Roman"/>
          <w:sz w:val="24"/>
          <w:szCs w:val="24"/>
        </w:rPr>
        <w:t>(табл.</w:t>
      </w:r>
      <w:r w:rsidR="00734AFE" w:rsidRPr="001D3C5D">
        <w:rPr>
          <w:rFonts w:ascii="Times New Roman" w:hAnsi="Times New Roman"/>
          <w:sz w:val="24"/>
          <w:szCs w:val="24"/>
        </w:rPr>
        <w:t>3</w:t>
      </w:r>
      <w:r w:rsidR="00217D03" w:rsidRPr="001D3C5D">
        <w:rPr>
          <w:rFonts w:ascii="Times New Roman" w:hAnsi="Times New Roman"/>
          <w:sz w:val="24"/>
          <w:szCs w:val="24"/>
        </w:rPr>
        <w:t>)</w:t>
      </w:r>
    </w:p>
    <w:p w:rsidR="00217D03" w:rsidRPr="001D3C5D" w:rsidRDefault="00217D03" w:rsidP="00A3007F">
      <w:pPr>
        <w:spacing w:line="360" w:lineRule="auto"/>
        <w:ind w:firstLine="567"/>
        <w:rPr>
          <w:rFonts w:ascii="Times New Roman" w:hAnsi="Times New Roman"/>
          <w:sz w:val="24"/>
          <w:szCs w:val="24"/>
        </w:rPr>
      </w:pPr>
      <w:r w:rsidRPr="001D3C5D">
        <w:rPr>
          <w:rFonts w:ascii="Times New Roman" w:hAnsi="Times New Roman"/>
          <w:b/>
          <w:i/>
          <w:sz w:val="24"/>
          <w:szCs w:val="24"/>
        </w:rPr>
        <w:t>Табл.</w:t>
      </w:r>
      <w:r w:rsidR="00734AFE" w:rsidRPr="001D3C5D">
        <w:rPr>
          <w:rFonts w:ascii="Times New Roman" w:hAnsi="Times New Roman"/>
          <w:b/>
          <w:i/>
          <w:sz w:val="24"/>
          <w:szCs w:val="24"/>
        </w:rPr>
        <w:t xml:space="preserve"> 3</w:t>
      </w:r>
      <w:r w:rsidRPr="001D3C5D">
        <w:rPr>
          <w:rFonts w:ascii="Times New Roman" w:hAnsi="Times New Roman"/>
          <w:b/>
          <w:i/>
          <w:sz w:val="24"/>
          <w:szCs w:val="24"/>
        </w:rPr>
        <w:t>. Сравнение исходных показателей перфузии головного мозга между группами.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7"/>
        <w:gridCol w:w="1229"/>
        <w:gridCol w:w="1310"/>
        <w:gridCol w:w="1400"/>
        <w:gridCol w:w="1417"/>
        <w:gridCol w:w="494"/>
      </w:tblGrid>
      <w:tr w:rsidR="00217D03" w:rsidRPr="008F7F0D" w:rsidTr="00217D03">
        <w:tc>
          <w:tcPr>
            <w:tcW w:w="1850"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 xml:space="preserve">Доли мозга </w:t>
            </w:r>
          </w:p>
        </w:tc>
        <w:tc>
          <w:tcPr>
            <w:tcW w:w="661"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I группа</w:t>
            </w:r>
          </w:p>
        </w:tc>
        <w:tc>
          <w:tcPr>
            <w:tcW w:w="705"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II группа</w:t>
            </w:r>
          </w:p>
        </w:tc>
        <w:tc>
          <w:tcPr>
            <w:tcW w:w="754"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III группа</w:t>
            </w:r>
          </w:p>
        </w:tc>
        <w:tc>
          <w:tcPr>
            <w:tcW w:w="763"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IV группа</w:t>
            </w:r>
          </w:p>
        </w:tc>
        <w:tc>
          <w:tcPr>
            <w:tcW w:w="266" w:type="pct"/>
            <w:vAlign w:val="bottom"/>
          </w:tcPr>
          <w:p w:rsidR="00217D03" w:rsidRPr="008F7F0D" w:rsidRDefault="00217D03" w:rsidP="006A39E5">
            <w:pPr>
              <w:pStyle w:val="afc"/>
              <w:rPr>
                <w:rFonts w:ascii="Times New Roman" w:hAnsi="Times New Roman"/>
                <w:bCs/>
                <w:sz w:val="24"/>
                <w:szCs w:val="24"/>
              </w:rPr>
            </w:pPr>
            <w:r w:rsidRPr="008F7F0D">
              <w:rPr>
                <w:rFonts w:ascii="Times New Roman" w:hAnsi="Times New Roman"/>
                <w:sz w:val="24"/>
                <w:szCs w:val="24"/>
              </w:rPr>
              <w:t>р</w:t>
            </w:r>
          </w:p>
        </w:tc>
      </w:tr>
      <w:tr w:rsidR="00217D03" w:rsidRPr="008F7F0D" w:rsidTr="00217D03">
        <w:tc>
          <w:tcPr>
            <w:tcW w:w="1850" w:type="pct"/>
            <w:vAlign w:val="bottom"/>
          </w:tcPr>
          <w:p w:rsidR="00217D03" w:rsidRPr="008F7F0D" w:rsidRDefault="00217D03" w:rsidP="006A39E5">
            <w:pPr>
              <w:pStyle w:val="afc"/>
              <w:rPr>
                <w:rFonts w:ascii="Times New Roman" w:hAnsi="Times New Roman"/>
                <w:bCs/>
                <w:sz w:val="24"/>
                <w:szCs w:val="24"/>
              </w:rPr>
            </w:pPr>
            <w:r w:rsidRPr="008F7F0D">
              <w:rPr>
                <w:rFonts w:ascii="Times New Roman" w:hAnsi="Times New Roman"/>
                <w:bCs/>
                <w:sz w:val="24"/>
                <w:szCs w:val="24"/>
              </w:rPr>
              <w:t xml:space="preserve">левая лобная доля, %,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69,3±5,1</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70,6±5,0</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70,5±7,2</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73,9±5,2</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850" w:type="pct"/>
          </w:tcPr>
          <w:p w:rsidR="00217D03" w:rsidRPr="008F7F0D" w:rsidRDefault="00217D03" w:rsidP="006A39E5">
            <w:pPr>
              <w:pStyle w:val="afc"/>
              <w:rPr>
                <w:rFonts w:ascii="Times New Roman" w:hAnsi="Times New Roman"/>
                <w:sz w:val="24"/>
                <w:szCs w:val="24"/>
              </w:rPr>
            </w:pPr>
            <w:r w:rsidRPr="008F7F0D">
              <w:rPr>
                <w:rFonts w:ascii="Times New Roman" w:hAnsi="Times New Roman"/>
                <w:bCs/>
                <w:sz w:val="24"/>
                <w:szCs w:val="24"/>
              </w:rPr>
              <w:t>правая лобная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69,4±5,8</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69,5±4,6</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68,6±7,3</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72,5±2,0</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850" w:type="pct"/>
          </w:tcPr>
          <w:p w:rsidR="00217D03" w:rsidRPr="008F7F0D" w:rsidRDefault="00217D03" w:rsidP="006A39E5">
            <w:pPr>
              <w:pStyle w:val="afc"/>
              <w:rPr>
                <w:rFonts w:ascii="Times New Roman" w:hAnsi="Times New Roman"/>
                <w:bCs/>
                <w:sz w:val="24"/>
                <w:szCs w:val="24"/>
              </w:rPr>
            </w:pPr>
            <w:r w:rsidRPr="008F7F0D">
              <w:rPr>
                <w:rFonts w:ascii="Times New Roman" w:hAnsi="Times New Roman"/>
                <w:bCs/>
                <w:sz w:val="24"/>
                <w:szCs w:val="24"/>
              </w:rPr>
              <w:t>левая затылочная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65,4±7,5</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64,8±7,0</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68,1±9,6</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68,4±5,6</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850" w:type="pct"/>
            <w:vAlign w:val="bottom"/>
          </w:tcPr>
          <w:p w:rsidR="00217D03" w:rsidRPr="008F7F0D" w:rsidRDefault="00217D03" w:rsidP="006A39E5">
            <w:pPr>
              <w:pStyle w:val="afc"/>
              <w:rPr>
                <w:rFonts w:ascii="Times New Roman" w:hAnsi="Times New Roman"/>
                <w:bCs/>
                <w:sz w:val="24"/>
                <w:szCs w:val="24"/>
              </w:rPr>
            </w:pPr>
            <w:r w:rsidRPr="008F7F0D">
              <w:rPr>
                <w:rFonts w:ascii="Times New Roman" w:hAnsi="Times New Roman"/>
                <w:bCs/>
                <w:sz w:val="24"/>
                <w:szCs w:val="24"/>
              </w:rPr>
              <w:t>правая затылочная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65,4±7,9</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62,9±7,8</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64,9±8,7</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65,4±5,6</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850" w:type="pct"/>
            <w:vAlign w:val="bottom"/>
          </w:tcPr>
          <w:p w:rsidR="00217D03" w:rsidRPr="008F7F0D" w:rsidRDefault="00217D03" w:rsidP="006A39E5">
            <w:pPr>
              <w:pStyle w:val="afc"/>
              <w:rPr>
                <w:rFonts w:ascii="Times New Roman" w:hAnsi="Times New Roman"/>
                <w:bCs/>
                <w:sz w:val="24"/>
                <w:szCs w:val="24"/>
              </w:rPr>
            </w:pPr>
            <w:r w:rsidRPr="008F7F0D">
              <w:rPr>
                <w:rFonts w:ascii="Times New Roman" w:hAnsi="Times New Roman"/>
                <w:bCs/>
                <w:sz w:val="24"/>
                <w:szCs w:val="24"/>
              </w:rPr>
              <w:t>левая теменная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78,7±5,5</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74,2±4,4</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77,6±4,3</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79,0±3,3</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rPr>
          <w:trHeight w:val="61"/>
        </w:trPr>
        <w:tc>
          <w:tcPr>
            <w:tcW w:w="1850" w:type="pct"/>
          </w:tcPr>
          <w:p w:rsidR="00217D03" w:rsidRPr="008F7F0D" w:rsidRDefault="00217D03" w:rsidP="006A39E5">
            <w:pPr>
              <w:pStyle w:val="afc"/>
              <w:rPr>
                <w:rFonts w:ascii="Times New Roman" w:hAnsi="Times New Roman"/>
                <w:sz w:val="24"/>
                <w:szCs w:val="24"/>
              </w:rPr>
            </w:pPr>
            <w:r w:rsidRPr="008F7F0D">
              <w:rPr>
                <w:rFonts w:ascii="Times New Roman" w:hAnsi="Times New Roman"/>
                <w:bCs/>
                <w:sz w:val="24"/>
                <w:szCs w:val="24"/>
              </w:rPr>
              <w:t>правая теменная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81,4±3,9</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79,7±6,3</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81,74,7±</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83,4±2,4</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850" w:type="pct"/>
          </w:tcPr>
          <w:p w:rsidR="00217D03" w:rsidRPr="008F7F0D" w:rsidRDefault="00217D03" w:rsidP="006A39E5">
            <w:pPr>
              <w:pStyle w:val="afc"/>
              <w:rPr>
                <w:rFonts w:ascii="Times New Roman" w:hAnsi="Times New Roman"/>
                <w:bCs/>
                <w:sz w:val="24"/>
                <w:szCs w:val="24"/>
              </w:rPr>
            </w:pPr>
            <w:r w:rsidRPr="008F7F0D">
              <w:rPr>
                <w:rFonts w:ascii="Times New Roman" w:hAnsi="Times New Roman"/>
                <w:bCs/>
                <w:sz w:val="24"/>
                <w:szCs w:val="24"/>
              </w:rPr>
              <w:t>левая височная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75,9±4,0</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76,7±2,9</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75,1±8,4</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76,1±4,1</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r w:rsidR="00217D03" w:rsidRPr="008F7F0D" w:rsidTr="00217D03">
        <w:tc>
          <w:tcPr>
            <w:tcW w:w="1850" w:type="pct"/>
            <w:vAlign w:val="bottom"/>
          </w:tcPr>
          <w:p w:rsidR="00217D03" w:rsidRPr="008F7F0D" w:rsidRDefault="00217D03" w:rsidP="006A39E5">
            <w:pPr>
              <w:pStyle w:val="afc"/>
              <w:rPr>
                <w:rFonts w:ascii="Times New Roman" w:hAnsi="Times New Roman"/>
                <w:bCs/>
                <w:sz w:val="24"/>
                <w:szCs w:val="24"/>
              </w:rPr>
            </w:pPr>
            <w:r w:rsidRPr="008F7F0D">
              <w:rPr>
                <w:rFonts w:ascii="Times New Roman" w:hAnsi="Times New Roman"/>
                <w:bCs/>
                <w:sz w:val="24"/>
                <w:szCs w:val="24"/>
              </w:rPr>
              <w:t>правая височная доля, %</w:t>
            </w:r>
          </w:p>
        </w:tc>
        <w:tc>
          <w:tcPr>
            <w:tcW w:w="661"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75,8±4,9</w:t>
            </w:r>
          </w:p>
        </w:tc>
        <w:tc>
          <w:tcPr>
            <w:tcW w:w="705"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78,7±3,7</w:t>
            </w:r>
          </w:p>
        </w:tc>
        <w:tc>
          <w:tcPr>
            <w:tcW w:w="754"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76,7±7,5</w:t>
            </w:r>
          </w:p>
        </w:tc>
        <w:tc>
          <w:tcPr>
            <w:tcW w:w="763" w:type="pct"/>
            <w:vAlign w:val="bottom"/>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78,3±4,4</w:t>
            </w:r>
          </w:p>
        </w:tc>
        <w:tc>
          <w:tcPr>
            <w:tcW w:w="266" w:type="pct"/>
          </w:tcPr>
          <w:p w:rsidR="00217D03" w:rsidRPr="008F7F0D" w:rsidRDefault="00217D03" w:rsidP="006A39E5">
            <w:pPr>
              <w:pStyle w:val="afc"/>
              <w:rPr>
                <w:rFonts w:ascii="Times New Roman" w:hAnsi="Times New Roman"/>
                <w:sz w:val="24"/>
                <w:szCs w:val="24"/>
              </w:rPr>
            </w:pPr>
            <w:r w:rsidRPr="008F7F0D">
              <w:rPr>
                <w:rFonts w:ascii="Times New Roman" w:hAnsi="Times New Roman"/>
                <w:sz w:val="24"/>
                <w:szCs w:val="24"/>
              </w:rPr>
              <w:t>ns</w:t>
            </w:r>
          </w:p>
        </w:tc>
      </w:tr>
    </w:tbl>
    <w:p w:rsidR="00217D03" w:rsidRPr="001D3C5D" w:rsidRDefault="00217D03" w:rsidP="00A3007F">
      <w:pPr>
        <w:spacing w:after="0" w:line="240" w:lineRule="auto"/>
        <w:ind w:firstLine="567"/>
        <w:rPr>
          <w:rFonts w:ascii="Times New Roman" w:hAnsi="Times New Roman"/>
          <w:i/>
          <w:sz w:val="24"/>
          <w:szCs w:val="24"/>
        </w:rPr>
      </w:pPr>
      <w:r w:rsidRPr="001D3C5D">
        <w:rPr>
          <w:rFonts w:ascii="Times New Roman" w:hAnsi="Times New Roman"/>
          <w:i/>
          <w:sz w:val="24"/>
          <w:szCs w:val="24"/>
        </w:rPr>
        <w:t>Примечание к таблице: данные представлены в виде M ±SD.</w:t>
      </w:r>
    </w:p>
    <w:p w:rsidR="00734AFE" w:rsidRPr="001D3C5D" w:rsidRDefault="00217D03" w:rsidP="00A3007F">
      <w:pPr>
        <w:spacing w:line="240" w:lineRule="auto"/>
        <w:ind w:firstLine="567"/>
        <w:rPr>
          <w:rFonts w:ascii="Times New Roman" w:hAnsi="Times New Roman"/>
          <w:sz w:val="24"/>
          <w:szCs w:val="24"/>
        </w:rPr>
      </w:pPr>
      <w:r w:rsidRPr="001D3C5D">
        <w:rPr>
          <w:rFonts w:ascii="Times New Roman" w:hAnsi="Times New Roman"/>
          <w:i/>
          <w:sz w:val="24"/>
          <w:szCs w:val="24"/>
        </w:rPr>
        <w:t>Проводилось сравнение всех групп между собой. ns – р&gt;0,05</w:t>
      </w:r>
    </w:p>
    <w:p w:rsidR="009E1159" w:rsidRPr="001D3C5D" w:rsidRDefault="00734AFE" w:rsidP="00A3007F">
      <w:pPr>
        <w:spacing w:line="360" w:lineRule="auto"/>
        <w:ind w:firstLine="567"/>
        <w:rPr>
          <w:rFonts w:ascii="Times New Roman" w:hAnsi="Times New Roman"/>
          <w:sz w:val="24"/>
          <w:szCs w:val="24"/>
        </w:rPr>
      </w:pPr>
      <w:r w:rsidRPr="001D3C5D">
        <w:rPr>
          <w:rFonts w:ascii="Times New Roman" w:hAnsi="Times New Roman"/>
          <w:sz w:val="24"/>
          <w:szCs w:val="24"/>
        </w:rPr>
        <w:t>При сравнении показателей перфузии головного мозга между различными группами наблюдения не наблюдалось статистически значимых различий.</w:t>
      </w:r>
      <w:r w:rsidRPr="001D3C5D">
        <w:rPr>
          <w:rFonts w:ascii="Times New Roman" w:hAnsi="Times New Roman"/>
          <w:sz w:val="24"/>
          <w:szCs w:val="24"/>
        </w:rPr>
        <w:tab/>
      </w:r>
    </w:p>
    <w:p w:rsidR="00217D03" w:rsidRPr="001D3C5D" w:rsidRDefault="00217D03" w:rsidP="00A3007F">
      <w:pPr>
        <w:spacing w:after="0" w:line="360" w:lineRule="auto"/>
        <w:ind w:firstLine="567"/>
        <w:rPr>
          <w:rFonts w:ascii="Times New Roman" w:hAnsi="Times New Roman"/>
          <w:b/>
          <w:sz w:val="24"/>
          <w:szCs w:val="24"/>
        </w:rPr>
      </w:pPr>
      <w:r w:rsidRPr="001D3C5D">
        <w:rPr>
          <w:rFonts w:ascii="Times New Roman" w:hAnsi="Times New Roman"/>
          <w:b/>
          <w:sz w:val="24"/>
          <w:szCs w:val="24"/>
        </w:rPr>
        <w:t>Динамика показателей перфузии головного мозга на фоне терапии</w:t>
      </w:r>
    </w:p>
    <w:p w:rsidR="00861FF0" w:rsidRDefault="00217D03" w:rsidP="00A3007F">
      <w:pPr>
        <w:spacing w:line="360" w:lineRule="auto"/>
        <w:ind w:firstLine="567"/>
        <w:rPr>
          <w:rFonts w:ascii="Times New Roman" w:hAnsi="Times New Roman"/>
          <w:b/>
          <w:sz w:val="24"/>
          <w:szCs w:val="24"/>
        </w:rPr>
      </w:pPr>
      <w:r w:rsidRPr="000E4EDB">
        <w:rPr>
          <w:rFonts w:ascii="Times New Roman" w:hAnsi="Times New Roman"/>
          <w:b/>
          <w:i/>
          <w:sz w:val="24"/>
          <w:szCs w:val="24"/>
        </w:rPr>
        <w:t xml:space="preserve">I группа ( ИАГ &gt;30 соб./час. АГТ + СИПАП-терапия) </w:t>
      </w:r>
      <w:r w:rsidRPr="000E4EDB">
        <w:rPr>
          <w:rFonts w:ascii="Times New Roman" w:hAnsi="Times New Roman"/>
          <w:b/>
          <w:i/>
          <w:sz w:val="24"/>
          <w:szCs w:val="24"/>
        </w:rPr>
        <w:tab/>
      </w:r>
      <w:r w:rsidRPr="001D3C5D">
        <w:rPr>
          <w:rFonts w:ascii="Times New Roman" w:hAnsi="Times New Roman"/>
          <w:b/>
          <w:sz w:val="24"/>
          <w:szCs w:val="24"/>
        </w:rPr>
        <w:tab/>
      </w:r>
      <w:r w:rsidRPr="001D3C5D">
        <w:rPr>
          <w:rFonts w:ascii="Times New Roman" w:hAnsi="Times New Roman"/>
          <w:b/>
          <w:sz w:val="24"/>
          <w:szCs w:val="24"/>
        </w:rPr>
        <w:tab/>
      </w:r>
      <w:r w:rsidRPr="001D3C5D">
        <w:rPr>
          <w:rFonts w:ascii="Times New Roman" w:hAnsi="Times New Roman"/>
          <w:b/>
          <w:sz w:val="24"/>
          <w:szCs w:val="24"/>
        </w:rPr>
        <w:tab/>
      </w:r>
    </w:p>
    <w:p w:rsidR="00D44FC5" w:rsidRDefault="00217D03" w:rsidP="00A3007F">
      <w:pPr>
        <w:spacing w:line="360" w:lineRule="auto"/>
        <w:ind w:firstLine="567"/>
        <w:rPr>
          <w:rFonts w:ascii="Times New Roman" w:hAnsi="Times New Roman"/>
          <w:sz w:val="24"/>
          <w:szCs w:val="24"/>
        </w:rPr>
      </w:pPr>
      <w:r w:rsidRPr="001D3C5D">
        <w:rPr>
          <w:rFonts w:ascii="Times New Roman" w:hAnsi="Times New Roman"/>
          <w:sz w:val="24"/>
          <w:szCs w:val="24"/>
        </w:rPr>
        <w:t xml:space="preserve">При проведении анализа перфузии головного мозга в группе пациентов страдающих </w:t>
      </w:r>
      <w:r w:rsidR="002F0606" w:rsidRPr="001D3C5D">
        <w:rPr>
          <w:rFonts w:ascii="Times New Roman" w:hAnsi="Times New Roman"/>
          <w:sz w:val="24"/>
          <w:szCs w:val="24"/>
        </w:rPr>
        <w:t>АГ</w:t>
      </w:r>
      <w:r w:rsidRPr="001D3C5D">
        <w:rPr>
          <w:rFonts w:ascii="Times New Roman" w:hAnsi="Times New Roman"/>
          <w:sz w:val="24"/>
          <w:szCs w:val="24"/>
        </w:rPr>
        <w:t xml:space="preserve">, имеющих </w:t>
      </w:r>
      <w:r w:rsidR="002F0606" w:rsidRPr="001D3C5D">
        <w:rPr>
          <w:rFonts w:ascii="Times New Roman" w:hAnsi="Times New Roman"/>
          <w:sz w:val="24"/>
          <w:szCs w:val="24"/>
        </w:rPr>
        <w:t>МС</w:t>
      </w:r>
      <w:r w:rsidRPr="001D3C5D">
        <w:rPr>
          <w:rFonts w:ascii="Times New Roman" w:hAnsi="Times New Roman"/>
          <w:sz w:val="24"/>
          <w:szCs w:val="24"/>
        </w:rPr>
        <w:t xml:space="preserve">, </w:t>
      </w:r>
      <w:r w:rsidR="002F0606" w:rsidRPr="001D3C5D">
        <w:rPr>
          <w:rFonts w:ascii="Times New Roman" w:hAnsi="Times New Roman"/>
          <w:sz w:val="24"/>
          <w:szCs w:val="24"/>
        </w:rPr>
        <w:t xml:space="preserve">СОАС </w:t>
      </w:r>
      <w:r w:rsidRPr="001D3C5D">
        <w:rPr>
          <w:rFonts w:ascii="Times New Roman" w:hAnsi="Times New Roman"/>
          <w:sz w:val="24"/>
          <w:szCs w:val="24"/>
        </w:rPr>
        <w:t>тяжелой степени и получающих наряду с антиг</w:t>
      </w:r>
      <w:r w:rsidR="000F51F9" w:rsidRPr="001D3C5D">
        <w:rPr>
          <w:rFonts w:ascii="Times New Roman" w:hAnsi="Times New Roman"/>
          <w:sz w:val="24"/>
          <w:szCs w:val="24"/>
        </w:rPr>
        <w:t xml:space="preserve">ипертензивной терапией терапию </w:t>
      </w:r>
      <w:r w:rsidRPr="001D3C5D">
        <w:rPr>
          <w:rFonts w:ascii="Times New Roman" w:hAnsi="Times New Roman"/>
          <w:sz w:val="24"/>
          <w:szCs w:val="24"/>
        </w:rPr>
        <w:t>путем создания постоянного  положительного давления в дыхательных путях через 3 месяца во всех зонах интереса было отмечено статистически знач</w:t>
      </w:r>
      <w:r w:rsidR="0043001E" w:rsidRPr="001D3C5D">
        <w:rPr>
          <w:rFonts w:ascii="Times New Roman" w:hAnsi="Times New Roman"/>
          <w:sz w:val="24"/>
          <w:szCs w:val="24"/>
        </w:rPr>
        <w:t xml:space="preserve">имое </w:t>
      </w:r>
      <w:r w:rsidR="00734AFE" w:rsidRPr="001D3C5D">
        <w:rPr>
          <w:rFonts w:ascii="Times New Roman" w:hAnsi="Times New Roman"/>
          <w:sz w:val="24"/>
          <w:szCs w:val="24"/>
        </w:rPr>
        <w:t>ул</w:t>
      </w:r>
      <w:r w:rsidR="002F0606" w:rsidRPr="001D3C5D">
        <w:rPr>
          <w:rFonts w:ascii="Times New Roman" w:hAnsi="Times New Roman"/>
          <w:sz w:val="24"/>
          <w:szCs w:val="24"/>
        </w:rPr>
        <w:t>учшение</w:t>
      </w:r>
      <w:r w:rsidR="0043001E" w:rsidRPr="001D3C5D">
        <w:rPr>
          <w:rFonts w:ascii="Times New Roman" w:hAnsi="Times New Roman"/>
          <w:sz w:val="24"/>
          <w:szCs w:val="24"/>
        </w:rPr>
        <w:t xml:space="preserve"> показателей (рис</w:t>
      </w:r>
      <w:r w:rsidRPr="001D3C5D">
        <w:rPr>
          <w:rFonts w:ascii="Times New Roman" w:hAnsi="Times New Roman"/>
          <w:sz w:val="24"/>
          <w:szCs w:val="24"/>
        </w:rPr>
        <w:t>.</w:t>
      </w:r>
      <w:r w:rsidR="00734AFE" w:rsidRPr="001D3C5D">
        <w:rPr>
          <w:rFonts w:ascii="Times New Roman" w:hAnsi="Times New Roman"/>
          <w:sz w:val="24"/>
          <w:szCs w:val="24"/>
        </w:rPr>
        <w:t xml:space="preserve"> 4,5</w:t>
      </w:r>
      <w:r w:rsidRPr="001D3C5D">
        <w:rPr>
          <w:rFonts w:ascii="Times New Roman" w:hAnsi="Times New Roman"/>
          <w:sz w:val="24"/>
          <w:szCs w:val="24"/>
        </w:rPr>
        <w:t>). Отмеченный рост значений продолжился и в последующем.</w:t>
      </w:r>
    </w:p>
    <w:p w:rsidR="00656EDF" w:rsidRDefault="00656EDF" w:rsidP="00A3007F">
      <w:pPr>
        <w:spacing w:line="360" w:lineRule="auto"/>
        <w:ind w:firstLine="567"/>
        <w:rPr>
          <w:rFonts w:ascii="Times New Roman" w:hAnsi="Times New Roman"/>
          <w:sz w:val="24"/>
          <w:szCs w:val="24"/>
        </w:rPr>
      </w:pPr>
    </w:p>
    <w:p w:rsidR="00656EDF" w:rsidRPr="001D3C5D" w:rsidRDefault="00656EDF" w:rsidP="00A3007F">
      <w:pPr>
        <w:spacing w:line="360" w:lineRule="auto"/>
        <w:ind w:firstLine="567"/>
        <w:rPr>
          <w:rFonts w:ascii="Times New Roman" w:hAnsi="Times New Roman"/>
          <w:sz w:val="24"/>
          <w:szCs w:val="24"/>
        </w:rPr>
      </w:pPr>
    </w:p>
    <w:p w:rsidR="00217D03" w:rsidRPr="00656EDF" w:rsidRDefault="0043001E" w:rsidP="00656EDF">
      <w:pPr>
        <w:spacing w:line="360" w:lineRule="auto"/>
        <w:ind w:firstLine="567"/>
        <w:rPr>
          <w:rFonts w:ascii="Times New Roman" w:hAnsi="Times New Roman"/>
          <w:b/>
          <w:i/>
          <w:sz w:val="24"/>
          <w:szCs w:val="24"/>
        </w:rPr>
      </w:pPr>
      <w:r w:rsidRPr="001D3C5D">
        <w:rPr>
          <w:rFonts w:ascii="Times New Roman" w:hAnsi="Times New Roman"/>
          <w:b/>
          <w:i/>
          <w:sz w:val="24"/>
          <w:szCs w:val="24"/>
        </w:rPr>
        <w:t>Рис</w:t>
      </w:r>
      <w:r w:rsidR="00512787" w:rsidRPr="001D3C5D">
        <w:rPr>
          <w:rFonts w:ascii="Times New Roman" w:hAnsi="Times New Roman"/>
          <w:b/>
          <w:i/>
          <w:sz w:val="24"/>
          <w:szCs w:val="24"/>
        </w:rPr>
        <w:t>.</w:t>
      </w:r>
      <w:r w:rsidR="00734AFE" w:rsidRPr="001D3C5D">
        <w:rPr>
          <w:rFonts w:ascii="Times New Roman" w:hAnsi="Times New Roman"/>
          <w:b/>
          <w:i/>
          <w:sz w:val="24"/>
          <w:szCs w:val="24"/>
        </w:rPr>
        <w:t xml:space="preserve"> 4</w:t>
      </w:r>
      <w:r w:rsidR="00D44FC5" w:rsidRPr="001D3C5D">
        <w:rPr>
          <w:rFonts w:ascii="Times New Roman" w:hAnsi="Times New Roman"/>
          <w:b/>
          <w:i/>
          <w:sz w:val="24"/>
          <w:szCs w:val="24"/>
        </w:rPr>
        <w:t xml:space="preserve"> </w:t>
      </w:r>
      <w:r w:rsidR="00217D03" w:rsidRPr="001D3C5D">
        <w:rPr>
          <w:rFonts w:ascii="Times New Roman" w:hAnsi="Times New Roman"/>
          <w:b/>
          <w:i/>
          <w:sz w:val="24"/>
          <w:szCs w:val="24"/>
        </w:rPr>
        <w:t>Динамика изменений показателей перфузии левого пол</w:t>
      </w:r>
      <w:r w:rsidR="00656EDF">
        <w:rPr>
          <w:rFonts w:ascii="Times New Roman" w:hAnsi="Times New Roman"/>
          <w:b/>
          <w:i/>
          <w:sz w:val="24"/>
          <w:szCs w:val="24"/>
        </w:rPr>
        <w:t xml:space="preserve">ушария головного мозга в группе </w:t>
      </w:r>
      <w:r w:rsidR="00656EDF">
        <w:rPr>
          <w:rFonts w:ascii="Times New Roman" w:hAnsi="Times New Roman"/>
          <w:b/>
          <w:i/>
          <w:sz w:val="24"/>
          <w:szCs w:val="24"/>
          <w:lang w:val="en-US"/>
        </w:rPr>
        <w:t>I</w:t>
      </w:r>
      <w:r w:rsidR="00656EDF">
        <w:rPr>
          <w:rFonts w:ascii="Times New Roman" w:hAnsi="Times New Roman"/>
          <w:b/>
          <w:i/>
          <w:sz w:val="24"/>
          <w:szCs w:val="24"/>
        </w:rPr>
        <w:t xml:space="preserve"> </w:t>
      </w:r>
      <w:r w:rsidR="000375B3">
        <w:rPr>
          <w:rFonts w:ascii="Times New Roman" w:hAnsi="Times New Roman"/>
          <w:b/>
          <w:noProof/>
          <w:color w:val="002060"/>
          <w:sz w:val="24"/>
          <w:szCs w:val="24"/>
        </w:rPr>
        <w:drawing>
          <wp:inline distT="0" distB="0" distL="0" distR="0">
            <wp:extent cx="5934710" cy="1488440"/>
            <wp:effectExtent l="0" t="0" r="27940" b="16510"/>
            <wp:docPr id="5" name="Chart 2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4AFE" w:rsidRPr="001D3C5D" w:rsidRDefault="00465FB1" w:rsidP="00A3007F">
      <w:pPr>
        <w:spacing w:line="360" w:lineRule="auto"/>
        <w:ind w:firstLine="567"/>
        <w:rPr>
          <w:rFonts w:ascii="Times New Roman" w:hAnsi="Times New Roman"/>
          <w:b/>
          <w:i/>
          <w:sz w:val="24"/>
          <w:szCs w:val="24"/>
        </w:rPr>
      </w:pPr>
      <w:r w:rsidRPr="001D3C5D">
        <w:rPr>
          <w:rFonts w:ascii="Times New Roman" w:hAnsi="Times New Roman"/>
          <w:b/>
          <w:i/>
          <w:sz w:val="24"/>
          <w:szCs w:val="24"/>
        </w:rPr>
        <w:t>Рис</w:t>
      </w:r>
      <w:r w:rsidR="00217D03" w:rsidRPr="001D3C5D">
        <w:rPr>
          <w:rFonts w:ascii="Times New Roman" w:hAnsi="Times New Roman"/>
          <w:b/>
          <w:i/>
          <w:sz w:val="24"/>
          <w:szCs w:val="24"/>
        </w:rPr>
        <w:t>.</w:t>
      </w:r>
      <w:r w:rsidR="00734AFE" w:rsidRPr="001D3C5D">
        <w:rPr>
          <w:rFonts w:ascii="Times New Roman" w:hAnsi="Times New Roman"/>
          <w:b/>
          <w:i/>
          <w:sz w:val="24"/>
          <w:szCs w:val="24"/>
        </w:rPr>
        <w:t xml:space="preserve"> 5</w:t>
      </w:r>
      <w:r w:rsidR="00217D03" w:rsidRPr="001D3C5D">
        <w:rPr>
          <w:rFonts w:ascii="Times New Roman" w:hAnsi="Times New Roman"/>
          <w:b/>
          <w:i/>
          <w:sz w:val="24"/>
          <w:szCs w:val="24"/>
        </w:rPr>
        <w:t xml:space="preserve"> Динамика изменений показателей перфузии правого полушария головного мозга в группе I</w:t>
      </w:r>
    </w:p>
    <w:p w:rsidR="000E4EDB" w:rsidRDefault="000375B3" w:rsidP="00D44FC5">
      <w:pPr>
        <w:spacing w:line="240" w:lineRule="auto"/>
        <w:rPr>
          <w:rFonts w:ascii="Times New Roman" w:hAnsi="Times New Roman"/>
          <w:i/>
          <w:sz w:val="24"/>
          <w:szCs w:val="24"/>
        </w:rPr>
      </w:pPr>
      <w:r>
        <w:rPr>
          <w:rFonts w:ascii="Times New Roman" w:hAnsi="Times New Roman"/>
          <w:noProof/>
          <w:color w:val="002060"/>
          <w:sz w:val="24"/>
          <w:szCs w:val="24"/>
        </w:rPr>
        <w:drawing>
          <wp:inline distT="0" distB="0" distL="0" distR="0">
            <wp:extent cx="5934710" cy="1541780"/>
            <wp:effectExtent l="0" t="0" r="27940" b="2032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4AFE" w:rsidRPr="001D3C5D" w:rsidRDefault="00217D03" w:rsidP="00D44FC5">
      <w:pPr>
        <w:spacing w:line="240" w:lineRule="auto"/>
        <w:rPr>
          <w:rFonts w:ascii="Times New Roman" w:hAnsi="Times New Roman"/>
          <w:sz w:val="24"/>
          <w:szCs w:val="24"/>
        </w:rPr>
      </w:pPr>
      <w:r w:rsidRPr="001D3C5D">
        <w:rPr>
          <w:rFonts w:ascii="Times New Roman" w:hAnsi="Times New Roman"/>
          <w:i/>
          <w:sz w:val="24"/>
          <w:szCs w:val="24"/>
        </w:rPr>
        <w:t xml:space="preserve">Примечание к </w:t>
      </w:r>
      <w:r w:rsidR="009E1159" w:rsidRPr="001D3C5D">
        <w:rPr>
          <w:rFonts w:ascii="Times New Roman" w:hAnsi="Times New Roman"/>
          <w:i/>
          <w:sz w:val="24"/>
          <w:szCs w:val="24"/>
        </w:rPr>
        <w:t>рисунк</w:t>
      </w:r>
      <w:r w:rsidR="003370AB" w:rsidRPr="001D3C5D">
        <w:rPr>
          <w:rFonts w:ascii="Times New Roman" w:hAnsi="Times New Roman"/>
          <w:i/>
          <w:sz w:val="24"/>
          <w:szCs w:val="24"/>
        </w:rPr>
        <w:t>ам</w:t>
      </w:r>
      <w:r w:rsidRPr="001D3C5D">
        <w:rPr>
          <w:rFonts w:ascii="Times New Roman" w:hAnsi="Times New Roman"/>
          <w:i/>
          <w:sz w:val="24"/>
          <w:szCs w:val="24"/>
        </w:rPr>
        <w:t xml:space="preserve">:                                                                                                                   * - достоверные различия ( р&lt; 0,05) vs </w:t>
      </w:r>
      <w:r w:rsidR="00851A3D">
        <w:rPr>
          <w:rFonts w:ascii="Times New Roman" w:hAnsi="Times New Roman"/>
          <w:i/>
          <w:sz w:val="24"/>
          <w:szCs w:val="24"/>
        </w:rPr>
        <w:t xml:space="preserve">исходными значениями </w:t>
      </w:r>
      <w:r w:rsidRPr="001D3C5D">
        <w:rPr>
          <w:rFonts w:ascii="Times New Roman" w:hAnsi="Times New Roman"/>
          <w:i/>
          <w:sz w:val="24"/>
          <w:szCs w:val="24"/>
        </w:rPr>
        <w:t xml:space="preserve">                                            </w:t>
      </w:r>
      <w:r w:rsidR="00316162" w:rsidRPr="001D3C5D">
        <w:rPr>
          <w:rFonts w:ascii="Times New Roman" w:hAnsi="Times New Roman"/>
          <w:i/>
          <w:sz w:val="24"/>
          <w:szCs w:val="24"/>
        </w:rPr>
        <w:t xml:space="preserve">                             # </w:t>
      </w:r>
      <w:r w:rsidRPr="001D3C5D">
        <w:rPr>
          <w:rFonts w:ascii="Times New Roman" w:hAnsi="Times New Roman"/>
          <w:i/>
          <w:sz w:val="24"/>
          <w:szCs w:val="24"/>
        </w:rPr>
        <w:t xml:space="preserve">- достоверные различия ( р&lt; 0,05) vs </w:t>
      </w:r>
      <w:r w:rsidR="00851A3D">
        <w:rPr>
          <w:rFonts w:ascii="Times New Roman" w:hAnsi="Times New Roman"/>
          <w:i/>
          <w:sz w:val="24"/>
          <w:szCs w:val="24"/>
        </w:rPr>
        <w:t>значениями через 3 месяца</w:t>
      </w:r>
    </w:p>
    <w:p w:rsidR="00316162" w:rsidRPr="001D3C5D" w:rsidRDefault="00734AFE" w:rsidP="00A3007F">
      <w:pPr>
        <w:spacing w:line="360" w:lineRule="auto"/>
        <w:ind w:firstLine="567"/>
        <w:rPr>
          <w:rFonts w:ascii="Times New Roman" w:hAnsi="Times New Roman"/>
          <w:b/>
          <w:i/>
          <w:sz w:val="24"/>
          <w:szCs w:val="24"/>
        </w:rPr>
      </w:pPr>
      <w:r w:rsidRPr="001D3C5D">
        <w:rPr>
          <w:rFonts w:ascii="Times New Roman" w:hAnsi="Times New Roman"/>
          <w:sz w:val="24"/>
          <w:szCs w:val="24"/>
        </w:rPr>
        <w:t xml:space="preserve">Выявленная динамика свидетельствует о значительном дополнительном положительном влиянии проводимой СИПАП-терапии на перфузию головного </w:t>
      </w:r>
      <w:r w:rsidR="001D3C5D" w:rsidRPr="001D3C5D">
        <w:rPr>
          <w:rFonts w:ascii="Times New Roman" w:hAnsi="Times New Roman"/>
          <w:sz w:val="24"/>
          <w:szCs w:val="24"/>
        </w:rPr>
        <w:t>мозга. Через</w:t>
      </w:r>
      <w:r w:rsidRPr="001D3C5D">
        <w:rPr>
          <w:rFonts w:ascii="Times New Roman" w:hAnsi="Times New Roman"/>
          <w:sz w:val="24"/>
          <w:szCs w:val="24"/>
        </w:rPr>
        <w:t xml:space="preserve"> 6 месяцев статистически значимые изменения по сравнению с предыдущими значениями перфузии головного мозга также отмечались во всех долях головного мозга, исключая затылочные. Показатели перфузии затылочных долей также последовательно возрастали от начального визита до визита через 6 месяцев. Следует отметить отсутствие статистической значимости между показателями 2 и 3 визитов.</w:t>
      </w:r>
    </w:p>
    <w:p w:rsidR="00217D03" w:rsidRPr="000E4EDB" w:rsidRDefault="00217D03" w:rsidP="00A3007F">
      <w:pPr>
        <w:spacing w:line="360" w:lineRule="auto"/>
        <w:ind w:firstLine="567"/>
        <w:rPr>
          <w:rFonts w:ascii="Times New Roman" w:hAnsi="Times New Roman"/>
          <w:b/>
          <w:i/>
          <w:sz w:val="24"/>
          <w:szCs w:val="24"/>
        </w:rPr>
      </w:pPr>
      <w:r w:rsidRPr="000E4EDB">
        <w:rPr>
          <w:rFonts w:ascii="Times New Roman" w:hAnsi="Times New Roman"/>
          <w:b/>
          <w:i/>
          <w:sz w:val="24"/>
          <w:szCs w:val="24"/>
        </w:rPr>
        <w:t>Группа II. ( ИАГ &gt;30.  АГТ без СИПАП-терапии).</w:t>
      </w:r>
    </w:p>
    <w:p w:rsidR="002500DE" w:rsidRPr="001D3C5D" w:rsidRDefault="00217D03" w:rsidP="00A3007F">
      <w:pPr>
        <w:spacing w:line="360" w:lineRule="auto"/>
        <w:ind w:firstLine="567"/>
        <w:rPr>
          <w:rFonts w:ascii="Times New Roman" w:hAnsi="Times New Roman"/>
          <w:sz w:val="24"/>
          <w:szCs w:val="24"/>
        </w:rPr>
      </w:pPr>
      <w:r w:rsidRPr="001D3C5D">
        <w:rPr>
          <w:rFonts w:ascii="Times New Roman" w:hAnsi="Times New Roman"/>
          <w:sz w:val="24"/>
          <w:szCs w:val="24"/>
        </w:rPr>
        <w:t>Во II группе больных, не получавших лечение СИПАП и находившихся только на антигипертензивной терапии  через 3 месяца отмечалось статистически значимое повышение значений перфузии левой височной доли</w:t>
      </w:r>
      <w:r w:rsidR="00870EA7" w:rsidRPr="001D3C5D">
        <w:rPr>
          <w:rFonts w:ascii="Times New Roman" w:hAnsi="Times New Roman"/>
          <w:sz w:val="24"/>
          <w:szCs w:val="24"/>
        </w:rPr>
        <w:t xml:space="preserve"> </w:t>
      </w:r>
      <w:r w:rsidRPr="001D3C5D">
        <w:rPr>
          <w:rFonts w:ascii="Times New Roman" w:hAnsi="Times New Roman"/>
          <w:sz w:val="24"/>
          <w:szCs w:val="24"/>
        </w:rPr>
        <w:t xml:space="preserve"> с 76,7±2,9  % исходно до</w:t>
      </w:r>
      <w:r w:rsidR="00870EA7" w:rsidRPr="001D3C5D">
        <w:rPr>
          <w:rFonts w:ascii="Times New Roman" w:hAnsi="Times New Roman"/>
          <w:sz w:val="24"/>
          <w:szCs w:val="24"/>
        </w:rPr>
        <w:t xml:space="preserve"> 79,9±3,2</w:t>
      </w:r>
      <w:r w:rsidR="00465FB1" w:rsidRPr="001D3C5D">
        <w:rPr>
          <w:rFonts w:ascii="Times New Roman" w:hAnsi="Times New Roman"/>
          <w:sz w:val="24"/>
          <w:szCs w:val="24"/>
        </w:rPr>
        <w:t xml:space="preserve">% </w:t>
      </w:r>
      <w:r w:rsidR="00870EA7" w:rsidRPr="001D3C5D">
        <w:rPr>
          <w:rFonts w:ascii="Times New Roman" w:hAnsi="Times New Roman"/>
          <w:sz w:val="24"/>
          <w:szCs w:val="24"/>
        </w:rPr>
        <w:t xml:space="preserve"> </w:t>
      </w:r>
      <w:r w:rsidR="00465FB1" w:rsidRPr="001D3C5D">
        <w:rPr>
          <w:rFonts w:ascii="Times New Roman" w:hAnsi="Times New Roman"/>
          <w:sz w:val="24"/>
          <w:szCs w:val="24"/>
        </w:rPr>
        <w:t>на 2 визите (</w:t>
      </w:r>
      <w:r w:rsidR="00734AFE" w:rsidRPr="001D3C5D">
        <w:rPr>
          <w:rFonts w:ascii="Times New Roman" w:hAnsi="Times New Roman"/>
          <w:sz w:val="24"/>
          <w:szCs w:val="24"/>
        </w:rPr>
        <w:t>рис.6</w:t>
      </w:r>
      <w:r w:rsidRPr="001D3C5D">
        <w:rPr>
          <w:rFonts w:ascii="Times New Roman" w:hAnsi="Times New Roman"/>
          <w:sz w:val="24"/>
          <w:szCs w:val="24"/>
        </w:rPr>
        <w:t>).</w:t>
      </w:r>
      <w:r w:rsidR="00B40A40" w:rsidRPr="001D3C5D">
        <w:rPr>
          <w:rFonts w:ascii="Times New Roman" w:hAnsi="Times New Roman"/>
          <w:sz w:val="24"/>
          <w:szCs w:val="24"/>
        </w:rPr>
        <w:tab/>
      </w:r>
      <w:r w:rsidR="00B40A40" w:rsidRPr="001D3C5D">
        <w:rPr>
          <w:rFonts w:ascii="Times New Roman" w:hAnsi="Times New Roman"/>
          <w:sz w:val="24"/>
          <w:szCs w:val="24"/>
        </w:rPr>
        <w:tab/>
      </w:r>
      <w:r w:rsidR="00B40A40" w:rsidRPr="001D3C5D">
        <w:rPr>
          <w:rFonts w:ascii="Times New Roman" w:hAnsi="Times New Roman"/>
          <w:sz w:val="24"/>
          <w:szCs w:val="24"/>
        </w:rPr>
        <w:tab/>
      </w:r>
      <w:r w:rsidR="00B40A40" w:rsidRPr="001D3C5D">
        <w:rPr>
          <w:rFonts w:ascii="Times New Roman" w:hAnsi="Times New Roman"/>
          <w:sz w:val="24"/>
          <w:szCs w:val="24"/>
        </w:rPr>
        <w:tab/>
      </w:r>
      <w:r w:rsidR="00B40A40" w:rsidRPr="001D3C5D">
        <w:rPr>
          <w:rFonts w:ascii="Times New Roman" w:hAnsi="Times New Roman"/>
          <w:sz w:val="24"/>
          <w:szCs w:val="24"/>
        </w:rPr>
        <w:tab/>
      </w:r>
      <w:r w:rsidR="00B40A40" w:rsidRPr="001D3C5D">
        <w:rPr>
          <w:rFonts w:ascii="Times New Roman" w:hAnsi="Times New Roman"/>
          <w:sz w:val="24"/>
          <w:szCs w:val="24"/>
        </w:rPr>
        <w:tab/>
      </w:r>
      <w:r w:rsidR="00B40A40" w:rsidRPr="001D3C5D">
        <w:rPr>
          <w:rFonts w:ascii="Times New Roman" w:hAnsi="Times New Roman"/>
          <w:sz w:val="24"/>
          <w:szCs w:val="24"/>
        </w:rPr>
        <w:tab/>
      </w:r>
    </w:p>
    <w:p w:rsidR="00217D03" w:rsidRPr="001D3C5D" w:rsidRDefault="002500DE" w:rsidP="00A3007F">
      <w:pPr>
        <w:spacing w:line="360" w:lineRule="auto"/>
        <w:ind w:firstLine="567"/>
        <w:rPr>
          <w:rFonts w:ascii="Times New Roman" w:hAnsi="Times New Roman"/>
          <w:sz w:val="24"/>
          <w:szCs w:val="24"/>
        </w:rPr>
      </w:pPr>
      <w:r w:rsidRPr="001D3C5D">
        <w:rPr>
          <w:rFonts w:ascii="Times New Roman" w:hAnsi="Times New Roman"/>
          <w:b/>
          <w:i/>
          <w:sz w:val="24"/>
          <w:szCs w:val="24"/>
        </w:rPr>
        <w:t xml:space="preserve">Рис. 6 </w:t>
      </w:r>
      <w:r w:rsidR="00217D03" w:rsidRPr="001D3C5D">
        <w:rPr>
          <w:rFonts w:ascii="Times New Roman" w:hAnsi="Times New Roman"/>
          <w:b/>
          <w:i/>
          <w:sz w:val="24"/>
          <w:szCs w:val="24"/>
        </w:rPr>
        <w:t>Динамика изменений показателей перфузии головного мозга в левых височной и теменной областях в группе II</w:t>
      </w:r>
    </w:p>
    <w:p w:rsidR="000E4EDB" w:rsidRDefault="000375B3" w:rsidP="00851A3D">
      <w:pPr>
        <w:spacing w:line="240" w:lineRule="auto"/>
        <w:rPr>
          <w:rFonts w:ascii="Times New Roman" w:hAnsi="Times New Roman"/>
          <w:i/>
          <w:sz w:val="24"/>
          <w:szCs w:val="24"/>
        </w:rPr>
      </w:pPr>
      <w:r>
        <w:rPr>
          <w:rFonts w:ascii="Times New Roman" w:hAnsi="Times New Roman"/>
          <w:noProof/>
          <w:color w:val="FF0000"/>
          <w:sz w:val="24"/>
          <w:szCs w:val="24"/>
        </w:rPr>
        <w:drawing>
          <wp:inline distT="0" distB="0" distL="0" distR="0">
            <wp:extent cx="6060440" cy="1219200"/>
            <wp:effectExtent l="0" t="0" r="16510" b="19050"/>
            <wp:docPr id="7"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1A3D" w:rsidRPr="001D3C5D" w:rsidRDefault="00217D03" w:rsidP="00851A3D">
      <w:pPr>
        <w:spacing w:line="240" w:lineRule="auto"/>
        <w:rPr>
          <w:rFonts w:ascii="Times New Roman" w:hAnsi="Times New Roman"/>
          <w:sz w:val="24"/>
          <w:szCs w:val="24"/>
        </w:rPr>
      </w:pPr>
      <w:r w:rsidRPr="001D3C5D">
        <w:rPr>
          <w:rFonts w:ascii="Times New Roman" w:hAnsi="Times New Roman"/>
          <w:i/>
          <w:sz w:val="24"/>
          <w:szCs w:val="24"/>
        </w:rPr>
        <w:t xml:space="preserve">Примечание к </w:t>
      </w:r>
      <w:r w:rsidR="00465FB1" w:rsidRPr="001D3C5D">
        <w:rPr>
          <w:rFonts w:ascii="Times New Roman" w:hAnsi="Times New Roman"/>
          <w:i/>
          <w:sz w:val="24"/>
          <w:szCs w:val="24"/>
        </w:rPr>
        <w:t>рисунку</w:t>
      </w:r>
      <w:r w:rsidRPr="001D3C5D">
        <w:rPr>
          <w:rFonts w:ascii="Times New Roman" w:hAnsi="Times New Roman"/>
          <w:i/>
          <w:sz w:val="24"/>
          <w:szCs w:val="24"/>
        </w:rPr>
        <w:t xml:space="preserve">:                                                                                                                      </w:t>
      </w:r>
      <w:r w:rsidR="00851A3D" w:rsidRPr="001D3C5D">
        <w:rPr>
          <w:rFonts w:ascii="Times New Roman" w:hAnsi="Times New Roman"/>
          <w:i/>
          <w:sz w:val="24"/>
          <w:szCs w:val="24"/>
        </w:rPr>
        <w:t xml:space="preserve">* - достоверные различия ( р&lt; 0,05) vs </w:t>
      </w:r>
      <w:r w:rsidR="00851A3D">
        <w:rPr>
          <w:rFonts w:ascii="Times New Roman" w:hAnsi="Times New Roman"/>
          <w:i/>
          <w:sz w:val="24"/>
          <w:szCs w:val="24"/>
        </w:rPr>
        <w:t xml:space="preserve">исходными значениями </w:t>
      </w:r>
      <w:r w:rsidR="00851A3D" w:rsidRPr="001D3C5D">
        <w:rPr>
          <w:rFonts w:ascii="Times New Roman" w:hAnsi="Times New Roman"/>
          <w:i/>
          <w:sz w:val="24"/>
          <w:szCs w:val="24"/>
        </w:rPr>
        <w:t xml:space="preserve">                                                                         # - достоверные различия ( р&lt; 0,05) vs </w:t>
      </w:r>
      <w:r w:rsidR="00851A3D">
        <w:rPr>
          <w:rFonts w:ascii="Times New Roman" w:hAnsi="Times New Roman"/>
          <w:i/>
          <w:sz w:val="24"/>
          <w:szCs w:val="24"/>
        </w:rPr>
        <w:t>значениями через 3 месяца</w:t>
      </w:r>
    </w:p>
    <w:p w:rsidR="00B40A40" w:rsidRPr="001D3C5D" w:rsidRDefault="00217D03" w:rsidP="00A3007F">
      <w:pPr>
        <w:spacing w:line="360" w:lineRule="auto"/>
        <w:ind w:firstLine="567"/>
        <w:rPr>
          <w:rFonts w:ascii="Times New Roman" w:hAnsi="Times New Roman"/>
          <w:sz w:val="24"/>
          <w:szCs w:val="24"/>
        </w:rPr>
      </w:pPr>
      <w:r w:rsidRPr="001D3C5D">
        <w:rPr>
          <w:rFonts w:ascii="Times New Roman" w:hAnsi="Times New Roman"/>
          <w:sz w:val="24"/>
          <w:szCs w:val="24"/>
        </w:rPr>
        <w:t xml:space="preserve">Через 6 месяцев статистически значимыми были уже изменения и левой височной доли и левой теменной доли. </w:t>
      </w:r>
    </w:p>
    <w:p w:rsidR="0052157B" w:rsidRPr="001D3C5D" w:rsidRDefault="00217D03" w:rsidP="00A3007F">
      <w:pPr>
        <w:spacing w:line="360" w:lineRule="auto"/>
        <w:ind w:firstLine="567"/>
        <w:rPr>
          <w:rFonts w:ascii="Times New Roman" w:hAnsi="Times New Roman"/>
          <w:sz w:val="24"/>
          <w:szCs w:val="24"/>
        </w:rPr>
      </w:pPr>
      <w:r w:rsidRPr="000E4EDB">
        <w:rPr>
          <w:rFonts w:ascii="Times New Roman" w:hAnsi="Times New Roman"/>
          <w:b/>
          <w:i/>
          <w:sz w:val="24"/>
          <w:szCs w:val="24"/>
        </w:rPr>
        <w:t>Группа III.  (</w:t>
      </w:r>
      <w:r w:rsidR="00EE6A09" w:rsidRPr="000E4EDB">
        <w:rPr>
          <w:rFonts w:ascii="Times New Roman" w:hAnsi="Times New Roman"/>
          <w:b/>
          <w:i/>
          <w:sz w:val="24"/>
          <w:szCs w:val="24"/>
        </w:rPr>
        <w:t>30&gt;ИАГ</w:t>
      </w:r>
      <w:r w:rsidR="00B40A40" w:rsidRPr="000E4EDB">
        <w:rPr>
          <w:rFonts w:ascii="Times New Roman" w:hAnsi="Times New Roman"/>
          <w:b/>
          <w:i/>
          <w:sz w:val="24"/>
          <w:szCs w:val="24"/>
        </w:rPr>
        <w:t>&gt;15. АГТ, без СИПАП- терапии)</w:t>
      </w:r>
      <w:r w:rsidR="00B40A40" w:rsidRPr="000E4EDB">
        <w:rPr>
          <w:rFonts w:ascii="Times New Roman" w:hAnsi="Times New Roman"/>
          <w:b/>
          <w:i/>
          <w:sz w:val="24"/>
          <w:szCs w:val="24"/>
        </w:rPr>
        <w:tab/>
      </w:r>
      <w:r w:rsidR="00B40A40" w:rsidRPr="001D3C5D">
        <w:rPr>
          <w:rFonts w:ascii="Times New Roman" w:hAnsi="Times New Roman"/>
          <w:b/>
          <w:sz w:val="24"/>
          <w:szCs w:val="24"/>
        </w:rPr>
        <w:tab/>
      </w:r>
      <w:r w:rsidR="00B40A40" w:rsidRPr="001D3C5D">
        <w:rPr>
          <w:rFonts w:ascii="Times New Roman" w:hAnsi="Times New Roman"/>
          <w:b/>
          <w:sz w:val="24"/>
          <w:szCs w:val="24"/>
        </w:rPr>
        <w:tab/>
      </w:r>
      <w:r w:rsidR="00B40A40" w:rsidRPr="001D3C5D">
        <w:rPr>
          <w:rFonts w:ascii="Times New Roman" w:hAnsi="Times New Roman"/>
          <w:b/>
          <w:sz w:val="24"/>
          <w:szCs w:val="24"/>
        </w:rPr>
        <w:tab/>
      </w:r>
      <w:r w:rsidR="00B40A40" w:rsidRPr="001D3C5D">
        <w:rPr>
          <w:rFonts w:ascii="Times New Roman" w:hAnsi="Times New Roman"/>
          <w:b/>
          <w:sz w:val="24"/>
          <w:szCs w:val="24"/>
        </w:rPr>
        <w:tab/>
      </w:r>
      <w:r w:rsidRPr="001D3C5D">
        <w:rPr>
          <w:rFonts w:ascii="Times New Roman" w:hAnsi="Times New Roman"/>
          <w:sz w:val="24"/>
          <w:szCs w:val="24"/>
        </w:rPr>
        <w:t>В III группе пациентов были выявлены статистически значимые изменения  перфузии правой лобной доли между 1 и 3 визитами (р&lt; 0,05) и височных долей как между исходным визитом</w:t>
      </w:r>
      <w:r w:rsidR="00EE6A09" w:rsidRPr="001D3C5D">
        <w:rPr>
          <w:rFonts w:ascii="Times New Roman" w:hAnsi="Times New Roman"/>
          <w:sz w:val="24"/>
          <w:szCs w:val="24"/>
        </w:rPr>
        <w:t>, так</w:t>
      </w:r>
      <w:r w:rsidRPr="001D3C5D">
        <w:rPr>
          <w:rFonts w:ascii="Times New Roman" w:hAnsi="Times New Roman"/>
          <w:sz w:val="24"/>
          <w:szCs w:val="24"/>
        </w:rPr>
        <w:t xml:space="preserve"> и визитом через 3 месяца и исходным визитом и визитом через 6 месяцев (р&lt;0,05). (</w:t>
      </w:r>
      <w:r w:rsidR="00465FB1" w:rsidRPr="001D3C5D">
        <w:rPr>
          <w:rFonts w:ascii="Times New Roman" w:hAnsi="Times New Roman"/>
          <w:sz w:val="24"/>
          <w:szCs w:val="24"/>
        </w:rPr>
        <w:t>рис.</w:t>
      </w:r>
      <w:r w:rsidR="0052157B" w:rsidRPr="001D3C5D">
        <w:rPr>
          <w:rFonts w:ascii="Times New Roman" w:hAnsi="Times New Roman"/>
          <w:sz w:val="24"/>
          <w:szCs w:val="24"/>
        </w:rPr>
        <w:t>7</w:t>
      </w:r>
      <w:r w:rsidR="009C716C" w:rsidRPr="001D3C5D">
        <w:rPr>
          <w:rFonts w:ascii="Times New Roman" w:hAnsi="Times New Roman"/>
          <w:sz w:val="24"/>
          <w:szCs w:val="24"/>
        </w:rPr>
        <w:t>)</w:t>
      </w:r>
      <w:r w:rsidR="00161A8E" w:rsidRPr="001D3C5D">
        <w:rPr>
          <w:rFonts w:ascii="Times New Roman" w:hAnsi="Times New Roman"/>
          <w:sz w:val="24"/>
          <w:szCs w:val="24"/>
        </w:rPr>
        <w:tab/>
      </w:r>
      <w:r w:rsidR="00161A8E" w:rsidRPr="001D3C5D">
        <w:rPr>
          <w:rFonts w:ascii="Times New Roman" w:hAnsi="Times New Roman"/>
          <w:sz w:val="24"/>
          <w:szCs w:val="24"/>
        </w:rPr>
        <w:tab/>
      </w:r>
      <w:r w:rsidR="00161A8E" w:rsidRPr="001D3C5D">
        <w:rPr>
          <w:rFonts w:ascii="Times New Roman" w:hAnsi="Times New Roman"/>
          <w:sz w:val="24"/>
          <w:szCs w:val="24"/>
        </w:rPr>
        <w:tab/>
      </w:r>
      <w:r w:rsidR="00161A8E" w:rsidRPr="001D3C5D">
        <w:rPr>
          <w:rFonts w:ascii="Times New Roman" w:hAnsi="Times New Roman"/>
          <w:sz w:val="24"/>
          <w:szCs w:val="24"/>
        </w:rPr>
        <w:tab/>
      </w:r>
    </w:p>
    <w:p w:rsidR="000E4EDB" w:rsidRDefault="00465FB1" w:rsidP="006A39E5">
      <w:pPr>
        <w:spacing w:line="360" w:lineRule="auto"/>
        <w:rPr>
          <w:rFonts w:ascii="Times New Roman" w:hAnsi="Times New Roman"/>
          <w:b/>
          <w:i/>
          <w:sz w:val="24"/>
          <w:szCs w:val="24"/>
        </w:rPr>
      </w:pPr>
      <w:r w:rsidRPr="001D3C5D">
        <w:rPr>
          <w:rFonts w:ascii="Times New Roman" w:hAnsi="Times New Roman"/>
          <w:b/>
          <w:i/>
          <w:sz w:val="24"/>
          <w:szCs w:val="24"/>
        </w:rPr>
        <w:t>Рис.</w:t>
      </w:r>
      <w:r w:rsidR="0052157B" w:rsidRPr="001D3C5D">
        <w:rPr>
          <w:rFonts w:ascii="Times New Roman" w:hAnsi="Times New Roman"/>
          <w:b/>
          <w:i/>
          <w:sz w:val="24"/>
          <w:szCs w:val="24"/>
        </w:rPr>
        <w:t xml:space="preserve"> 7</w:t>
      </w:r>
      <w:r w:rsidR="00217D03" w:rsidRPr="001D3C5D">
        <w:rPr>
          <w:rFonts w:ascii="Times New Roman" w:hAnsi="Times New Roman"/>
          <w:b/>
          <w:i/>
          <w:sz w:val="24"/>
          <w:szCs w:val="24"/>
        </w:rPr>
        <w:t xml:space="preserve">. </w:t>
      </w:r>
      <w:r w:rsidR="00D44FC5" w:rsidRPr="001D3C5D">
        <w:rPr>
          <w:rFonts w:ascii="Times New Roman" w:hAnsi="Times New Roman"/>
          <w:b/>
          <w:i/>
          <w:sz w:val="24"/>
          <w:szCs w:val="24"/>
        </w:rPr>
        <w:t xml:space="preserve"> </w:t>
      </w:r>
      <w:r w:rsidR="00217D03" w:rsidRPr="001D3C5D">
        <w:rPr>
          <w:rFonts w:ascii="Times New Roman" w:hAnsi="Times New Roman"/>
          <w:b/>
          <w:i/>
          <w:sz w:val="24"/>
          <w:szCs w:val="24"/>
        </w:rPr>
        <w:t xml:space="preserve">Динамика изменений показателей перфузии височных и правой лобной долей </w:t>
      </w:r>
      <w:r w:rsidR="00B40A40" w:rsidRPr="001D3C5D">
        <w:rPr>
          <w:rFonts w:ascii="Times New Roman" w:hAnsi="Times New Roman"/>
          <w:b/>
          <w:i/>
          <w:sz w:val="24"/>
          <w:szCs w:val="24"/>
        </w:rPr>
        <w:t xml:space="preserve">головного мозга в </w:t>
      </w:r>
      <w:r w:rsidR="001D3C5D" w:rsidRPr="001D3C5D">
        <w:rPr>
          <w:rFonts w:ascii="Times New Roman" w:hAnsi="Times New Roman"/>
          <w:b/>
          <w:i/>
          <w:sz w:val="24"/>
          <w:szCs w:val="24"/>
        </w:rPr>
        <w:t>группе III</w:t>
      </w:r>
      <w:r w:rsidR="000375B3">
        <w:rPr>
          <w:rFonts w:ascii="Times New Roman" w:hAnsi="Times New Roman"/>
          <w:noProof/>
          <w:color w:val="FFFF00"/>
          <w:sz w:val="24"/>
          <w:szCs w:val="24"/>
        </w:rPr>
        <w:drawing>
          <wp:inline distT="0" distB="0" distL="0" distR="0">
            <wp:extent cx="6060440" cy="1201420"/>
            <wp:effectExtent l="0" t="0" r="16510" b="17780"/>
            <wp:docPr id="8"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0A40" w:rsidRPr="001D3C5D" w:rsidRDefault="00217D03" w:rsidP="006A39E5">
      <w:pPr>
        <w:spacing w:line="360" w:lineRule="auto"/>
        <w:rPr>
          <w:rFonts w:ascii="Times New Roman" w:hAnsi="Times New Roman"/>
          <w:sz w:val="24"/>
          <w:szCs w:val="24"/>
        </w:rPr>
      </w:pPr>
      <w:r w:rsidRPr="001D3C5D">
        <w:rPr>
          <w:rFonts w:ascii="Times New Roman" w:hAnsi="Times New Roman"/>
          <w:i/>
          <w:sz w:val="24"/>
          <w:szCs w:val="24"/>
        </w:rPr>
        <w:t xml:space="preserve">Примечание к </w:t>
      </w:r>
      <w:r w:rsidR="00465FB1" w:rsidRPr="001D3C5D">
        <w:rPr>
          <w:rFonts w:ascii="Times New Roman" w:hAnsi="Times New Roman"/>
          <w:i/>
          <w:sz w:val="24"/>
          <w:szCs w:val="24"/>
        </w:rPr>
        <w:t>рисунку</w:t>
      </w:r>
      <w:r w:rsidRPr="001D3C5D">
        <w:rPr>
          <w:rFonts w:ascii="Times New Roman" w:hAnsi="Times New Roman"/>
          <w:i/>
          <w:sz w:val="24"/>
          <w:szCs w:val="24"/>
        </w:rPr>
        <w:t xml:space="preserve">: * - достоверные различия ( р&lt; 0,05) vs </w:t>
      </w:r>
      <w:r w:rsidR="00851A3D">
        <w:rPr>
          <w:rFonts w:ascii="Times New Roman" w:hAnsi="Times New Roman"/>
          <w:i/>
          <w:sz w:val="24"/>
          <w:szCs w:val="24"/>
        </w:rPr>
        <w:t>исходными значениями</w:t>
      </w:r>
    </w:p>
    <w:p w:rsidR="00851A3D" w:rsidRDefault="00851A3D" w:rsidP="00A3007F">
      <w:pPr>
        <w:spacing w:line="360" w:lineRule="auto"/>
        <w:ind w:firstLine="567"/>
        <w:rPr>
          <w:rFonts w:ascii="Times New Roman" w:hAnsi="Times New Roman"/>
          <w:b/>
          <w:sz w:val="24"/>
          <w:szCs w:val="24"/>
        </w:rPr>
      </w:pPr>
    </w:p>
    <w:p w:rsidR="000E4EDB" w:rsidRDefault="000E4EDB" w:rsidP="000E4EDB">
      <w:pPr>
        <w:spacing w:line="360" w:lineRule="auto"/>
        <w:rPr>
          <w:rFonts w:ascii="Times New Roman" w:hAnsi="Times New Roman"/>
          <w:b/>
          <w:sz w:val="24"/>
          <w:szCs w:val="24"/>
        </w:rPr>
      </w:pPr>
    </w:p>
    <w:p w:rsidR="00D44FC5" w:rsidRPr="000E4EDB" w:rsidRDefault="00217D03" w:rsidP="000E4EDB">
      <w:pPr>
        <w:spacing w:line="360" w:lineRule="auto"/>
        <w:ind w:firstLine="567"/>
        <w:rPr>
          <w:rFonts w:ascii="Times New Roman" w:hAnsi="Times New Roman"/>
          <w:b/>
          <w:i/>
          <w:sz w:val="24"/>
          <w:szCs w:val="24"/>
        </w:rPr>
      </w:pPr>
      <w:r w:rsidRPr="000E4EDB">
        <w:rPr>
          <w:rFonts w:ascii="Times New Roman" w:hAnsi="Times New Roman"/>
          <w:b/>
          <w:i/>
          <w:sz w:val="24"/>
          <w:szCs w:val="24"/>
        </w:rPr>
        <w:t>Группа IV</w:t>
      </w:r>
      <w:r w:rsidR="00161A8E" w:rsidRPr="000E4EDB">
        <w:rPr>
          <w:rFonts w:ascii="Times New Roman" w:hAnsi="Times New Roman"/>
          <w:b/>
          <w:i/>
          <w:sz w:val="24"/>
          <w:szCs w:val="24"/>
        </w:rPr>
        <w:t>. (ИАГ&lt;5.  АГ</w:t>
      </w:r>
      <w:r w:rsidR="00861FF0">
        <w:rPr>
          <w:rFonts w:ascii="Times New Roman" w:hAnsi="Times New Roman"/>
          <w:b/>
          <w:i/>
          <w:sz w:val="24"/>
          <w:szCs w:val="24"/>
          <w:lang w:val="en-US"/>
        </w:rPr>
        <w:t>T</w:t>
      </w:r>
      <w:r w:rsidR="00161A8E" w:rsidRPr="000E4EDB">
        <w:rPr>
          <w:rFonts w:ascii="Times New Roman" w:hAnsi="Times New Roman"/>
          <w:b/>
          <w:i/>
          <w:sz w:val="24"/>
          <w:szCs w:val="24"/>
        </w:rPr>
        <w:t>)</w:t>
      </w:r>
      <w:r w:rsidR="00161A8E" w:rsidRPr="000E4EDB">
        <w:rPr>
          <w:rFonts w:ascii="Times New Roman" w:hAnsi="Times New Roman"/>
          <w:b/>
          <w:i/>
          <w:sz w:val="24"/>
          <w:szCs w:val="24"/>
        </w:rPr>
        <w:tab/>
      </w:r>
      <w:r w:rsidR="00161A8E" w:rsidRPr="000E4EDB">
        <w:rPr>
          <w:rFonts w:ascii="Times New Roman" w:hAnsi="Times New Roman"/>
          <w:b/>
          <w:i/>
          <w:sz w:val="24"/>
          <w:szCs w:val="24"/>
        </w:rPr>
        <w:tab/>
      </w:r>
      <w:r w:rsidR="00161A8E" w:rsidRPr="000E4EDB">
        <w:rPr>
          <w:rFonts w:ascii="Times New Roman" w:hAnsi="Times New Roman"/>
          <w:b/>
          <w:i/>
          <w:sz w:val="24"/>
          <w:szCs w:val="24"/>
        </w:rPr>
        <w:tab/>
      </w:r>
      <w:r w:rsidR="00161A8E" w:rsidRPr="000E4EDB">
        <w:rPr>
          <w:rFonts w:ascii="Times New Roman" w:hAnsi="Times New Roman"/>
          <w:b/>
          <w:i/>
          <w:sz w:val="24"/>
          <w:szCs w:val="24"/>
        </w:rPr>
        <w:tab/>
      </w:r>
      <w:r w:rsidR="00161A8E" w:rsidRPr="000E4EDB">
        <w:rPr>
          <w:rFonts w:ascii="Times New Roman" w:hAnsi="Times New Roman"/>
          <w:b/>
          <w:i/>
          <w:sz w:val="24"/>
          <w:szCs w:val="24"/>
        </w:rPr>
        <w:tab/>
      </w:r>
      <w:r w:rsidR="00161A8E" w:rsidRPr="000E4EDB">
        <w:rPr>
          <w:rFonts w:ascii="Times New Roman" w:hAnsi="Times New Roman"/>
          <w:b/>
          <w:i/>
          <w:sz w:val="24"/>
          <w:szCs w:val="24"/>
        </w:rPr>
        <w:tab/>
      </w:r>
      <w:r w:rsidR="00161A8E" w:rsidRPr="000E4EDB">
        <w:rPr>
          <w:rFonts w:ascii="Times New Roman" w:hAnsi="Times New Roman"/>
          <w:b/>
          <w:i/>
          <w:sz w:val="24"/>
          <w:szCs w:val="24"/>
        </w:rPr>
        <w:tab/>
      </w:r>
    </w:p>
    <w:p w:rsidR="00161A8E" w:rsidRPr="001D3C5D" w:rsidRDefault="00217D03" w:rsidP="00A3007F">
      <w:pPr>
        <w:spacing w:line="360" w:lineRule="auto"/>
        <w:ind w:firstLine="567"/>
        <w:rPr>
          <w:rFonts w:ascii="Times New Roman" w:hAnsi="Times New Roman"/>
          <w:sz w:val="24"/>
          <w:szCs w:val="24"/>
        </w:rPr>
      </w:pPr>
      <w:r w:rsidRPr="001D3C5D">
        <w:rPr>
          <w:rFonts w:ascii="Times New Roman" w:hAnsi="Times New Roman"/>
          <w:sz w:val="24"/>
          <w:szCs w:val="24"/>
        </w:rPr>
        <w:t>Интересно, что в IV группе изменения перфузии головного мозга имели схожий характер с предыдущей группой – изменения статистически значимыми были</w:t>
      </w:r>
      <w:r w:rsidR="00CE298D" w:rsidRPr="001D3C5D">
        <w:rPr>
          <w:rFonts w:ascii="Times New Roman" w:hAnsi="Times New Roman"/>
          <w:sz w:val="24"/>
          <w:szCs w:val="24"/>
        </w:rPr>
        <w:t xml:space="preserve"> </w:t>
      </w:r>
      <w:r w:rsidRPr="001D3C5D">
        <w:rPr>
          <w:rFonts w:ascii="Times New Roman" w:hAnsi="Times New Roman"/>
          <w:sz w:val="24"/>
          <w:szCs w:val="24"/>
        </w:rPr>
        <w:t>только в височных долях.</w:t>
      </w:r>
      <w:r w:rsidR="00313E57" w:rsidRPr="001D3C5D">
        <w:rPr>
          <w:rFonts w:ascii="Times New Roman" w:hAnsi="Times New Roman"/>
          <w:sz w:val="24"/>
          <w:szCs w:val="24"/>
        </w:rPr>
        <w:t xml:space="preserve"> (рис.</w:t>
      </w:r>
      <w:r w:rsidR="0052157B" w:rsidRPr="001D3C5D">
        <w:rPr>
          <w:rFonts w:ascii="Times New Roman" w:hAnsi="Times New Roman"/>
          <w:sz w:val="24"/>
          <w:szCs w:val="24"/>
        </w:rPr>
        <w:t>8</w:t>
      </w:r>
      <w:r w:rsidR="00313E57" w:rsidRPr="001D3C5D">
        <w:rPr>
          <w:rFonts w:ascii="Times New Roman" w:hAnsi="Times New Roman"/>
          <w:sz w:val="24"/>
          <w:szCs w:val="24"/>
        </w:rPr>
        <w:t>)</w:t>
      </w:r>
    </w:p>
    <w:p w:rsidR="00217D03" w:rsidRPr="001D3C5D" w:rsidRDefault="00313E57" w:rsidP="00A3007F">
      <w:pPr>
        <w:spacing w:line="360" w:lineRule="auto"/>
        <w:ind w:firstLine="567"/>
        <w:rPr>
          <w:rFonts w:ascii="Times New Roman" w:hAnsi="Times New Roman"/>
          <w:b/>
          <w:sz w:val="24"/>
          <w:szCs w:val="24"/>
        </w:rPr>
      </w:pPr>
      <w:r w:rsidRPr="001D3C5D">
        <w:rPr>
          <w:rFonts w:ascii="Times New Roman" w:hAnsi="Times New Roman"/>
          <w:b/>
          <w:i/>
          <w:sz w:val="24"/>
          <w:szCs w:val="24"/>
        </w:rPr>
        <w:t>Рис.</w:t>
      </w:r>
      <w:r w:rsidR="0052157B" w:rsidRPr="001D3C5D">
        <w:rPr>
          <w:rFonts w:ascii="Times New Roman" w:hAnsi="Times New Roman"/>
          <w:b/>
          <w:i/>
          <w:sz w:val="24"/>
          <w:szCs w:val="24"/>
        </w:rPr>
        <w:t xml:space="preserve"> 8</w:t>
      </w:r>
      <w:r w:rsidR="00217D03" w:rsidRPr="001D3C5D">
        <w:rPr>
          <w:rFonts w:ascii="Times New Roman" w:hAnsi="Times New Roman"/>
          <w:b/>
          <w:i/>
          <w:sz w:val="24"/>
          <w:szCs w:val="24"/>
        </w:rPr>
        <w:t xml:space="preserve"> Динамика изменений показателей перфузии височных долей головного мозга в группе IV</w:t>
      </w:r>
    </w:p>
    <w:p w:rsidR="000E4EDB" w:rsidRDefault="000375B3" w:rsidP="006A39E5">
      <w:pPr>
        <w:spacing w:line="360" w:lineRule="auto"/>
        <w:rPr>
          <w:rFonts w:ascii="Times New Roman" w:hAnsi="Times New Roman"/>
          <w:i/>
          <w:sz w:val="24"/>
          <w:szCs w:val="24"/>
        </w:rPr>
      </w:pPr>
      <w:r>
        <w:rPr>
          <w:rFonts w:ascii="Times New Roman" w:hAnsi="Times New Roman"/>
          <w:noProof/>
          <w:sz w:val="24"/>
          <w:szCs w:val="24"/>
        </w:rPr>
        <w:drawing>
          <wp:inline distT="0" distB="0" distL="0" distR="0">
            <wp:extent cx="5988685" cy="1129665"/>
            <wp:effectExtent l="0" t="0" r="12065" b="13335"/>
            <wp:docPr id="9"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6162" w:rsidRPr="001D3C5D" w:rsidRDefault="00217D03" w:rsidP="006A39E5">
      <w:pPr>
        <w:spacing w:line="360" w:lineRule="auto"/>
        <w:rPr>
          <w:rFonts w:ascii="Times New Roman" w:hAnsi="Times New Roman"/>
          <w:i/>
          <w:sz w:val="24"/>
          <w:szCs w:val="24"/>
        </w:rPr>
      </w:pPr>
      <w:r w:rsidRPr="001D3C5D">
        <w:rPr>
          <w:rFonts w:ascii="Times New Roman" w:hAnsi="Times New Roman"/>
          <w:i/>
          <w:sz w:val="24"/>
          <w:szCs w:val="24"/>
        </w:rPr>
        <w:t xml:space="preserve">Примечание к </w:t>
      </w:r>
      <w:r w:rsidR="00313E57" w:rsidRPr="001D3C5D">
        <w:rPr>
          <w:rFonts w:ascii="Times New Roman" w:hAnsi="Times New Roman"/>
          <w:i/>
          <w:sz w:val="24"/>
          <w:szCs w:val="24"/>
        </w:rPr>
        <w:t>рисунку</w:t>
      </w:r>
      <w:r w:rsidRPr="001D3C5D">
        <w:rPr>
          <w:rFonts w:ascii="Times New Roman" w:hAnsi="Times New Roman"/>
          <w:i/>
          <w:sz w:val="24"/>
          <w:szCs w:val="24"/>
        </w:rPr>
        <w:t xml:space="preserve">: * - достоверные различия ( р&lt; 0,05) vs </w:t>
      </w:r>
      <w:r w:rsidR="00851A3D">
        <w:rPr>
          <w:rFonts w:ascii="Times New Roman" w:hAnsi="Times New Roman"/>
          <w:i/>
          <w:sz w:val="24"/>
          <w:szCs w:val="24"/>
        </w:rPr>
        <w:t>исходными значениями</w:t>
      </w:r>
    </w:p>
    <w:p w:rsidR="0052157B" w:rsidRPr="00851A3D" w:rsidRDefault="0052157B" w:rsidP="00851A3D">
      <w:pPr>
        <w:pStyle w:val="afc"/>
        <w:spacing w:line="360" w:lineRule="auto"/>
        <w:ind w:firstLine="708"/>
        <w:rPr>
          <w:rFonts w:ascii="Times New Roman" w:hAnsi="Times New Roman"/>
          <w:sz w:val="24"/>
          <w:szCs w:val="24"/>
        </w:rPr>
      </w:pPr>
      <w:r w:rsidRPr="00851A3D">
        <w:rPr>
          <w:rFonts w:ascii="Times New Roman" w:hAnsi="Times New Roman"/>
          <w:sz w:val="24"/>
          <w:szCs w:val="24"/>
        </w:rPr>
        <w:t xml:space="preserve">Таким образом, очевидно преимущество проводимой сочетанной терапии антигипертензивными препаратами и СИПАП-терапии в первой группе больных. </w:t>
      </w:r>
      <w:r w:rsidRPr="00851A3D">
        <w:rPr>
          <w:rFonts w:ascii="Times New Roman" w:hAnsi="Times New Roman"/>
          <w:sz w:val="24"/>
          <w:szCs w:val="24"/>
        </w:rPr>
        <w:tab/>
      </w:r>
    </w:p>
    <w:p w:rsidR="000E4EDB" w:rsidRDefault="000E4EDB" w:rsidP="00851A3D">
      <w:pPr>
        <w:pStyle w:val="afc"/>
        <w:spacing w:line="360" w:lineRule="auto"/>
        <w:ind w:firstLine="567"/>
        <w:rPr>
          <w:rFonts w:ascii="Times New Roman" w:hAnsi="Times New Roman"/>
          <w:b/>
          <w:sz w:val="24"/>
          <w:szCs w:val="24"/>
        </w:rPr>
      </w:pPr>
    </w:p>
    <w:p w:rsidR="009C716C" w:rsidRPr="00851A3D" w:rsidRDefault="002E48D4" w:rsidP="00851A3D">
      <w:pPr>
        <w:pStyle w:val="afc"/>
        <w:spacing w:line="360" w:lineRule="auto"/>
        <w:ind w:firstLine="567"/>
        <w:rPr>
          <w:rFonts w:ascii="Times New Roman" w:hAnsi="Times New Roman"/>
          <w:sz w:val="24"/>
          <w:szCs w:val="24"/>
        </w:rPr>
      </w:pPr>
      <w:r w:rsidRPr="00851A3D">
        <w:rPr>
          <w:rFonts w:ascii="Times New Roman" w:hAnsi="Times New Roman"/>
          <w:b/>
          <w:sz w:val="24"/>
          <w:szCs w:val="24"/>
        </w:rPr>
        <w:t>Характеристика динамики артериального давления в группах.</w:t>
      </w:r>
    </w:p>
    <w:p w:rsidR="00820B1A" w:rsidRPr="00520B91" w:rsidRDefault="002E48D4" w:rsidP="00851A3D">
      <w:pPr>
        <w:pStyle w:val="afc"/>
        <w:spacing w:line="360" w:lineRule="auto"/>
        <w:ind w:firstLine="567"/>
        <w:rPr>
          <w:rFonts w:ascii="Times New Roman" w:hAnsi="Times New Roman"/>
          <w:sz w:val="24"/>
          <w:szCs w:val="24"/>
        </w:rPr>
      </w:pPr>
      <w:r w:rsidRPr="000E4EDB">
        <w:rPr>
          <w:rFonts w:ascii="Times New Roman" w:hAnsi="Times New Roman"/>
          <w:b/>
          <w:i/>
          <w:sz w:val="24"/>
          <w:szCs w:val="24"/>
        </w:rPr>
        <w:t>I группа</w:t>
      </w:r>
      <w:r w:rsidR="00870EA7" w:rsidRPr="00851A3D">
        <w:rPr>
          <w:rFonts w:ascii="Times New Roman" w:hAnsi="Times New Roman"/>
          <w:b/>
          <w:sz w:val="24"/>
          <w:szCs w:val="24"/>
        </w:rPr>
        <w:t xml:space="preserve"> </w:t>
      </w:r>
      <w:r w:rsidR="00820B1A" w:rsidRPr="00851A3D">
        <w:rPr>
          <w:rFonts w:ascii="Times New Roman" w:hAnsi="Times New Roman"/>
          <w:sz w:val="24"/>
          <w:szCs w:val="24"/>
        </w:rPr>
        <w:t>Профиль АД в группе  пациентов с тяжелой степенью СОАС и находящихся на антигипертнзивной терапии в сочетании с СИПАП-терапией изменялся следующим образом: данные значений ср.сут.САД, ср.дн.САД, ср.н.САД, ИВ САДсут., ИВ САДд., ИВ САДн. в группе, получавшей СИПАП-терапию статистически значимо отличались между 1 визитом (исходно) и 2 (через 3 месяца терапии), а также между 1 визитом и 3 (через 6 месяцев лечения). Значения ср.сут.ДАД статистически значимо отличались между 1 и 2, и 1 и 3 визитами.</w:t>
      </w:r>
      <w:r w:rsidR="00870EA7" w:rsidRPr="00851A3D">
        <w:rPr>
          <w:rFonts w:ascii="Times New Roman" w:hAnsi="Times New Roman"/>
          <w:sz w:val="24"/>
          <w:szCs w:val="24"/>
        </w:rPr>
        <w:t xml:space="preserve"> </w:t>
      </w:r>
      <w:r w:rsidR="00820B1A" w:rsidRPr="00851A3D">
        <w:rPr>
          <w:rFonts w:ascii="Times New Roman" w:hAnsi="Times New Roman"/>
          <w:sz w:val="24"/>
          <w:szCs w:val="24"/>
        </w:rPr>
        <w:t>Изменения ИВ ДАДсут. статистически значимыми становились только к 3 визиту. ИВ ДАДд. статистически значимо не изменился. ИВ ДАДн. статистически значимо уменьшился только к 3 визиту (6 месяцев). Отмечалось статистически значимое увеличение СНС САД от 1 ко 2 и к 3 визиту и тенденция к увеличению СНС ДАД на 1,</w:t>
      </w:r>
      <w:r w:rsidR="00F50870">
        <w:rPr>
          <w:rFonts w:ascii="Times New Roman" w:hAnsi="Times New Roman"/>
          <w:sz w:val="24"/>
          <w:szCs w:val="24"/>
        </w:rPr>
        <w:t xml:space="preserve"> </w:t>
      </w:r>
      <w:r w:rsidR="00820B1A" w:rsidRPr="00851A3D">
        <w:rPr>
          <w:rFonts w:ascii="Times New Roman" w:hAnsi="Times New Roman"/>
          <w:sz w:val="24"/>
          <w:szCs w:val="24"/>
        </w:rPr>
        <w:t>2 и 3 визите соответственно, но статистически значимыми эти изменения не были. (табл. 4)</w:t>
      </w:r>
    </w:p>
    <w:p w:rsidR="000E4EDB" w:rsidRDefault="000E4EDB" w:rsidP="00A3007F">
      <w:pPr>
        <w:spacing w:line="360" w:lineRule="auto"/>
        <w:ind w:firstLine="567"/>
        <w:rPr>
          <w:rFonts w:ascii="Times New Roman" w:hAnsi="Times New Roman"/>
          <w:b/>
          <w:i/>
          <w:sz w:val="24"/>
          <w:szCs w:val="24"/>
        </w:rPr>
      </w:pPr>
    </w:p>
    <w:p w:rsidR="002E48D4" w:rsidRPr="001D3C5D" w:rsidRDefault="00313E57" w:rsidP="00A3007F">
      <w:pPr>
        <w:spacing w:line="360" w:lineRule="auto"/>
        <w:ind w:firstLine="567"/>
        <w:rPr>
          <w:rFonts w:ascii="Times New Roman" w:hAnsi="Times New Roman"/>
          <w:b/>
          <w:i/>
          <w:sz w:val="24"/>
          <w:szCs w:val="24"/>
        </w:rPr>
      </w:pPr>
      <w:r w:rsidRPr="001D3C5D">
        <w:rPr>
          <w:rFonts w:ascii="Times New Roman" w:hAnsi="Times New Roman"/>
          <w:b/>
          <w:i/>
          <w:sz w:val="24"/>
          <w:szCs w:val="24"/>
        </w:rPr>
        <w:t xml:space="preserve">Табл. </w:t>
      </w:r>
      <w:r w:rsidR="0052157B" w:rsidRPr="001D3C5D">
        <w:rPr>
          <w:rFonts w:ascii="Times New Roman" w:hAnsi="Times New Roman"/>
          <w:b/>
          <w:i/>
          <w:sz w:val="24"/>
          <w:szCs w:val="24"/>
        </w:rPr>
        <w:t>4</w:t>
      </w:r>
      <w:r w:rsidR="00870EA7" w:rsidRPr="001D3C5D">
        <w:rPr>
          <w:rFonts w:ascii="Times New Roman" w:hAnsi="Times New Roman"/>
          <w:b/>
          <w:i/>
          <w:sz w:val="24"/>
          <w:szCs w:val="24"/>
        </w:rPr>
        <w:t xml:space="preserve"> </w:t>
      </w:r>
      <w:r w:rsidR="002E48D4" w:rsidRPr="001D3C5D">
        <w:rPr>
          <w:rFonts w:ascii="Times New Roman" w:hAnsi="Times New Roman"/>
          <w:b/>
          <w:i/>
          <w:sz w:val="24"/>
          <w:szCs w:val="24"/>
        </w:rPr>
        <w:t>Данные профиля суточного давления по данным суточного мониторирования в динамике в I</w:t>
      </w:r>
      <w:r w:rsidR="00870EA7" w:rsidRPr="001D3C5D">
        <w:rPr>
          <w:rFonts w:ascii="Times New Roman" w:hAnsi="Times New Roman"/>
          <w:b/>
          <w:i/>
          <w:sz w:val="24"/>
          <w:szCs w:val="24"/>
        </w:rPr>
        <w:t xml:space="preserve"> </w:t>
      </w:r>
      <w:r w:rsidR="002E48D4" w:rsidRPr="001D3C5D">
        <w:rPr>
          <w:rFonts w:ascii="Times New Roman" w:hAnsi="Times New Roman"/>
          <w:b/>
          <w:i/>
          <w:sz w:val="24"/>
          <w:szCs w:val="24"/>
        </w:rPr>
        <w:t xml:space="preserve">группе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4"/>
        <w:gridCol w:w="2221"/>
        <w:gridCol w:w="2431"/>
        <w:gridCol w:w="2431"/>
      </w:tblGrid>
      <w:tr w:rsidR="002E48D4" w:rsidRPr="008F7F0D" w:rsidTr="002E48D4">
        <w:tc>
          <w:tcPr>
            <w:tcW w:w="1186" w:type="pct"/>
          </w:tcPr>
          <w:p w:rsidR="002E48D4" w:rsidRPr="008F7F0D" w:rsidRDefault="002E48D4" w:rsidP="006A39E5">
            <w:pPr>
              <w:pStyle w:val="afc"/>
              <w:rPr>
                <w:rFonts w:ascii="Times New Roman" w:hAnsi="Times New Roman"/>
                <w:sz w:val="24"/>
                <w:szCs w:val="24"/>
              </w:rPr>
            </w:pPr>
          </w:p>
        </w:tc>
        <w:tc>
          <w:tcPr>
            <w:tcW w:w="1196" w:type="pct"/>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 xml:space="preserve">исходно </w:t>
            </w:r>
          </w:p>
        </w:tc>
        <w:tc>
          <w:tcPr>
            <w:tcW w:w="1309" w:type="pct"/>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 месяца терапии</w:t>
            </w:r>
          </w:p>
        </w:tc>
        <w:tc>
          <w:tcPr>
            <w:tcW w:w="1309" w:type="pct"/>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6 месяцев терапии</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ср.сут САД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137,8±11,6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125,4±8,6*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124,1±9,5*</w:t>
            </w:r>
          </w:p>
        </w:tc>
      </w:tr>
      <w:tr w:rsidR="002E48D4" w:rsidRPr="008F7F0D" w:rsidTr="002E48D4">
        <w:tc>
          <w:tcPr>
            <w:tcW w:w="1186" w:type="pct"/>
          </w:tcPr>
          <w:p w:rsidR="002E48D4" w:rsidRPr="008F7F0D" w:rsidRDefault="002E48D4" w:rsidP="006A39E5">
            <w:pPr>
              <w:pStyle w:val="afc"/>
              <w:rPr>
                <w:rFonts w:ascii="Times New Roman" w:hAnsi="Times New Roman"/>
                <w:sz w:val="24"/>
                <w:szCs w:val="24"/>
              </w:rPr>
            </w:pPr>
            <w:r w:rsidRPr="008F7F0D">
              <w:rPr>
                <w:rFonts w:ascii="Times New Roman" w:hAnsi="Times New Roman"/>
                <w:bCs/>
                <w:sz w:val="24"/>
                <w:szCs w:val="24"/>
              </w:rPr>
              <w:t>ср.сут ДАД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83,1±7,1</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75,9±6,8*</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76,4±6,5</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САД</w:t>
            </w:r>
            <w:r w:rsidR="00820B1A" w:rsidRPr="008F7F0D">
              <w:rPr>
                <w:rFonts w:ascii="Times New Roman" w:hAnsi="Times New Roman"/>
                <w:bCs/>
                <w:sz w:val="24"/>
                <w:szCs w:val="24"/>
              </w:rPr>
              <w:t>сут</w:t>
            </w:r>
            <w:r w:rsidRPr="008F7F0D">
              <w:rPr>
                <w:rFonts w:ascii="Times New Roman" w:hAnsi="Times New Roman"/>
                <w:bCs/>
                <w:sz w:val="24"/>
                <w:szCs w:val="24"/>
              </w:rPr>
              <w:t>, %</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57,2±20,7</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39,3±20,7*</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31,9±16,4*</w:t>
            </w:r>
          </w:p>
        </w:tc>
      </w:tr>
      <w:tr w:rsidR="002E48D4" w:rsidRPr="008F7F0D" w:rsidTr="002E48D4">
        <w:tc>
          <w:tcPr>
            <w:tcW w:w="1186" w:type="pct"/>
          </w:tcPr>
          <w:p w:rsidR="002E48D4" w:rsidRPr="008F7F0D" w:rsidRDefault="002E48D4" w:rsidP="006A39E5">
            <w:pPr>
              <w:pStyle w:val="afc"/>
              <w:rPr>
                <w:rFonts w:ascii="Times New Roman" w:hAnsi="Times New Roman"/>
                <w:sz w:val="24"/>
                <w:szCs w:val="24"/>
              </w:rPr>
            </w:pPr>
            <w:r w:rsidRPr="008F7F0D">
              <w:rPr>
                <w:rFonts w:ascii="Times New Roman" w:hAnsi="Times New Roman"/>
                <w:bCs/>
                <w:sz w:val="24"/>
                <w:szCs w:val="24"/>
              </w:rPr>
              <w:t>ИВ ДАД</w:t>
            </w:r>
            <w:r w:rsidR="00820B1A" w:rsidRPr="008F7F0D">
              <w:rPr>
                <w:rFonts w:ascii="Times New Roman" w:hAnsi="Times New Roman"/>
                <w:bCs/>
                <w:sz w:val="24"/>
                <w:szCs w:val="24"/>
              </w:rPr>
              <w:t>сут</w:t>
            </w:r>
            <w:r w:rsidRPr="008F7F0D">
              <w:rPr>
                <w:rFonts w:ascii="Times New Roman" w:hAnsi="Times New Roman"/>
                <w:bCs/>
                <w:sz w:val="24"/>
                <w:szCs w:val="24"/>
              </w:rPr>
              <w:t>, %</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47,8±22,7</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37,6±22,6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36,3±18,8*</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ср.дн.САД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138,8±11,5</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129,5±10,1*</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125,8±9,3*</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САДд,%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49,1±23,4</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36,1±22,4*</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26,1±18,6*</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 дн.ДАД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84,3±6,3</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78,5±6,4*</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78,0±6,5*</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ДАДд,%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40,2±21, 8</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31,3±23,8</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30,2±21,3</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ср.н.САД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133,6±11,6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118,6±9,9*</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114,7±7,4*</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САДн,%</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75,4±20,6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45,4±29,4*</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43,6±21,6*</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 н.ДАД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80,4±10,3</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71,5±8,6*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71,5±5,9*</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ДАДн,%</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64,5±31,6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51,7±32,1</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47,6±21,6*</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СНС САД,%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3,5±6,3</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8,1±6,7*</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8,4±7,3*</w:t>
            </w:r>
          </w:p>
        </w:tc>
      </w:tr>
      <w:tr w:rsidR="002E48D4" w:rsidRPr="008F7F0D" w:rsidTr="002E48D4">
        <w:tc>
          <w:tcPr>
            <w:tcW w:w="1186"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СНС ДАД,%</w:t>
            </w:r>
          </w:p>
        </w:tc>
        <w:tc>
          <w:tcPr>
            <w:tcW w:w="1196"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4,8±8,6</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9,0±6,5</w:t>
            </w:r>
          </w:p>
        </w:tc>
        <w:tc>
          <w:tcPr>
            <w:tcW w:w="1309"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8,2±4,2</w:t>
            </w:r>
          </w:p>
        </w:tc>
      </w:tr>
    </w:tbl>
    <w:p w:rsidR="002E48D4" w:rsidRPr="001D3C5D" w:rsidRDefault="002E48D4" w:rsidP="006A39E5">
      <w:pPr>
        <w:pStyle w:val="afc"/>
        <w:rPr>
          <w:rFonts w:ascii="Times New Roman" w:hAnsi="Times New Roman"/>
          <w:i/>
          <w:sz w:val="24"/>
          <w:szCs w:val="24"/>
        </w:rPr>
      </w:pPr>
      <w:r w:rsidRPr="001D3C5D">
        <w:rPr>
          <w:rFonts w:ascii="Times New Roman" w:hAnsi="Times New Roman"/>
          <w:i/>
          <w:sz w:val="24"/>
          <w:szCs w:val="24"/>
        </w:rPr>
        <w:t>Примечание к таблице: * - достоверные различия (р&lt; 0,05) vs исходными значениями</w:t>
      </w:r>
    </w:p>
    <w:p w:rsidR="00656EDF" w:rsidRPr="00520B91" w:rsidRDefault="00656EDF" w:rsidP="00656EDF">
      <w:pPr>
        <w:pStyle w:val="afc"/>
        <w:spacing w:line="360" w:lineRule="auto"/>
        <w:rPr>
          <w:rFonts w:ascii="Times New Roman" w:hAnsi="Times New Roman"/>
          <w:b/>
          <w:sz w:val="24"/>
          <w:szCs w:val="24"/>
        </w:rPr>
      </w:pPr>
    </w:p>
    <w:p w:rsidR="002500DE" w:rsidRPr="00656EDF" w:rsidRDefault="002E48D4" w:rsidP="00656EDF">
      <w:pPr>
        <w:pStyle w:val="afc"/>
        <w:spacing w:line="360" w:lineRule="auto"/>
        <w:ind w:firstLine="708"/>
        <w:rPr>
          <w:rFonts w:ascii="Times New Roman" w:hAnsi="Times New Roman"/>
          <w:b/>
          <w:sz w:val="24"/>
          <w:szCs w:val="24"/>
        </w:rPr>
      </w:pPr>
      <w:r w:rsidRPr="000E4EDB">
        <w:rPr>
          <w:rFonts w:ascii="Times New Roman" w:hAnsi="Times New Roman"/>
          <w:b/>
          <w:i/>
          <w:sz w:val="24"/>
          <w:szCs w:val="24"/>
        </w:rPr>
        <w:t>II</w:t>
      </w:r>
      <w:r w:rsidR="003C05B3" w:rsidRPr="000E4EDB">
        <w:rPr>
          <w:rFonts w:ascii="Times New Roman" w:hAnsi="Times New Roman"/>
          <w:b/>
          <w:i/>
          <w:sz w:val="24"/>
          <w:szCs w:val="24"/>
        </w:rPr>
        <w:t xml:space="preserve"> группа</w:t>
      </w:r>
      <w:r w:rsidR="00870EA7" w:rsidRPr="00656EDF">
        <w:rPr>
          <w:rFonts w:ascii="Times New Roman" w:hAnsi="Times New Roman"/>
          <w:b/>
          <w:sz w:val="24"/>
          <w:szCs w:val="24"/>
        </w:rPr>
        <w:t xml:space="preserve"> </w:t>
      </w:r>
      <w:r w:rsidR="00F50870" w:rsidRPr="00F50870">
        <w:rPr>
          <w:rFonts w:ascii="Times New Roman" w:hAnsi="Times New Roman"/>
          <w:sz w:val="24"/>
          <w:szCs w:val="24"/>
        </w:rPr>
        <w:t>Были оценены и показатели</w:t>
      </w:r>
      <w:r w:rsidR="00F50870">
        <w:rPr>
          <w:rFonts w:ascii="Times New Roman" w:hAnsi="Times New Roman"/>
          <w:b/>
          <w:sz w:val="24"/>
          <w:szCs w:val="24"/>
        </w:rPr>
        <w:t xml:space="preserve"> </w:t>
      </w:r>
      <w:r w:rsidRPr="00656EDF">
        <w:rPr>
          <w:rFonts w:ascii="Times New Roman" w:hAnsi="Times New Roman"/>
          <w:sz w:val="24"/>
          <w:szCs w:val="24"/>
        </w:rPr>
        <w:t>профиля АД во II группе (с тяжел</w:t>
      </w:r>
      <w:r w:rsidR="00B40A40" w:rsidRPr="00656EDF">
        <w:rPr>
          <w:rFonts w:ascii="Times New Roman" w:hAnsi="Times New Roman"/>
          <w:sz w:val="24"/>
          <w:szCs w:val="24"/>
        </w:rPr>
        <w:t xml:space="preserve">ой степенью </w:t>
      </w:r>
      <w:r w:rsidR="00820B1A" w:rsidRPr="00656EDF">
        <w:rPr>
          <w:rFonts w:ascii="Times New Roman" w:hAnsi="Times New Roman"/>
          <w:sz w:val="24"/>
          <w:szCs w:val="24"/>
        </w:rPr>
        <w:t>СОАС</w:t>
      </w:r>
      <w:r w:rsidRPr="00656EDF">
        <w:rPr>
          <w:rFonts w:ascii="Times New Roman" w:hAnsi="Times New Roman"/>
          <w:sz w:val="24"/>
          <w:szCs w:val="24"/>
        </w:rPr>
        <w:t>, находящиеся только на антигипертензивной терапии без добавления СИПАП-терапии)  между 1 и 2, 1 и 3 визитами</w:t>
      </w:r>
      <w:r w:rsidR="00F50870">
        <w:rPr>
          <w:rFonts w:ascii="Times New Roman" w:hAnsi="Times New Roman"/>
          <w:sz w:val="24"/>
          <w:szCs w:val="24"/>
        </w:rPr>
        <w:t xml:space="preserve"> </w:t>
      </w:r>
      <w:r w:rsidR="00820B1A" w:rsidRPr="00656EDF">
        <w:rPr>
          <w:rFonts w:ascii="Times New Roman" w:hAnsi="Times New Roman"/>
          <w:sz w:val="24"/>
          <w:szCs w:val="24"/>
        </w:rPr>
        <w:t>(табл. 5)</w:t>
      </w:r>
      <w:r w:rsidR="00F50870">
        <w:rPr>
          <w:rFonts w:ascii="Times New Roman" w:hAnsi="Times New Roman"/>
          <w:sz w:val="24"/>
          <w:szCs w:val="24"/>
        </w:rPr>
        <w:t>.</w:t>
      </w:r>
    </w:p>
    <w:p w:rsidR="002E48D4" w:rsidRPr="00656EDF" w:rsidRDefault="00313E57" w:rsidP="00656EDF">
      <w:pPr>
        <w:pStyle w:val="afc"/>
        <w:spacing w:line="360" w:lineRule="auto"/>
        <w:ind w:firstLine="708"/>
        <w:rPr>
          <w:rFonts w:ascii="Times New Roman" w:hAnsi="Times New Roman"/>
          <w:b/>
          <w:sz w:val="24"/>
          <w:szCs w:val="24"/>
        </w:rPr>
      </w:pPr>
      <w:r w:rsidRPr="00656EDF">
        <w:rPr>
          <w:rFonts w:ascii="Times New Roman" w:hAnsi="Times New Roman"/>
          <w:b/>
          <w:i/>
          <w:sz w:val="24"/>
          <w:szCs w:val="24"/>
        </w:rPr>
        <w:t>Табл.</w:t>
      </w:r>
      <w:r w:rsidR="00820B1A" w:rsidRPr="00656EDF">
        <w:rPr>
          <w:rFonts w:ascii="Times New Roman" w:hAnsi="Times New Roman"/>
          <w:b/>
          <w:i/>
          <w:sz w:val="24"/>
          <w:szCs w:val="24"/>
        </w:rPr>
        <w:t xml:space="preserve"> 5</w:t>
      </w:r>
      <w:r w:rsidR="00EC0B94" w:rsidRPr="00656EDF">
        <w:rPr>
          <w:rFonts w:ascii="Times New Roman" w:hAnsi="Times New Roman"/>
          <w:b/>
          <w:i/>
          <w:sz w:val="24"/>
          <w:szCs w:val="24"/>
        </w:rPr>
        <w:t xml:space="preserve"> </w:t>
      </w:r>
      <w:r w:rsidR="002E48D4" w:rsidRPr="00656EDF">
        <w:rPr>
          <w:rFonts w:ascii="Times New Roman" w:hAnsi="Times New Roman"/>
          <w:b/>
          <w:i/>
          <w:sz w:val="24"/>
          <w:szCs w:val="24"/>
        </w:rPr>
        <w:t>Данные профиля суточного давления по данным суточного мониторирования в динамике в II</w:t>
      </w:r>
      <w:r w:rsidR="00EC0B94" w:rsidRPr="00656EDF">
        <w:rPr>
          <w:rFonts w:ascii="Times New Roman" w:hAnsi="Times New Roman"/>
          <w:b/>
          <w:i/>
          <w:sz w:val="24"/>
          <w:szCs w:val="24"/>
        </w:rPr>
        <w:t xml:space="preserve"> </w:t>
      </w:r>
      <w:r w:rsidR="002E48D4" w:rsidRPr="00656EDF">
        <w:rPr>
          <w:rFonts w:ascii="Times New Roman" w:hAnsi="Times New Roman"/>
          <w:b/>
          <w:i/>
          <w:sz w:val="24"/>
          <w:szCs w:val="24"/>
        </w:rPr>
        <w:t>группе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8"/>
        <w:gridCol w:w="2145"/>
        <w:gridCol w:w="2309"/>
        <w:gridCol w:w="2335"/>
      </w:tblGrid>
      <w:tr w:rsidR="002E48D4" w:rsidRPr="008F7F0D" w:rsidTr="00A3007F">
        <w:tc>
          <w:tcPr>
            <w:tcW w:w="1345" w:type="pct"/>
          </w:tcPr>
          <w:p w:rsidR="002E48D4" w:rsidRPr="008F7F0D" w:rsidRDefault="002E48D4" w:rsidP="00A3007F">
            <w:pPr>
              <w:spacing w:after="0" w:line="240" w:lineRule="auto"/>
              <w:ind w:firstLine="567"/>
              <w:rPr>
                <w:rFonts w:ascii="Times New Roman" w:hAnsi="Times New Roman"/>
                <w:sz w:val="24"/>
                <w:szCs w:val="24"/>
              </w:rPr>
            </w:pPr>
          </w:p>
        </w:tc>
        <w:tc>
          <w:tcPr>
            <w:tcW w:w="1155" w:type="pct"/>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исходно</w:t>
            </w:r>
          </w:p>
        </w:tc>
        <w:tc>
          <w:tcPr>
            <w:tcW w:w="1243" w:type="pct"/>
          </w:tcPr>
          <w:p w:rsidR="002E48D4" w:rsidRPr="008F7F0D" w:rsidRDefault="00A3007F" w:rsidP="00A3007F">
            <w:pPr>
              <w:spacing w:after="0" w:line="240" w:lineRule="auto"/>
              <w:rPr>
                <w:rFonts w:ascii="Times New Roman" w:hAnsi="Times New Roman"/>
                <w:sz w:val="24"/>
                <w:szCs w:val="24"/>
              </w:rPr>
            </w:pPr>
            <w:r w:rsidRPr="008F7F0D">
              <w:rPr>
                <w:rFonts w:ascii="Times New Roman" w:hAnsi="Times New Roman"/>
                <w:sz w:val="24"/>
                <w:szCs w:val="24"/>
              </w:rPr>
              <w:t xml:space="preserve">3 месяца </w:t>
            </w:r>
            <w:r w:rsidR="002E48D4" w:rsidRPr="008F7F0D">
              <w:rPr>
                <w:rFonts w:ascii="Times New Roman" w:hAnsi="Times New Roman"/>
                <w:sz w:val="24"/>
                <w:szCs w:val="24"/>
              </w:rPr>
              <w:t>терапии</w:t>
            </w:r>
          </w:p>
        </w:tc>
        <w:tc>
          <w:tcPr>
            <w:tcW w:w="1257" w:type="pct"/>
          </w:tcPr>
          <w:p w:rsidR="002E48D4" w:rsidRPr="008F7F0D" w:rsidRDefault="002E48D4" w:rsidP="00A3007F">
            <w:pPr>
              <w:spacing w:after="0" w:line="240" w:lineRule="auto"/>
              <w:rPr>
                <w:rFonts w:ascii="Times New Roman" w:hAnsi="Times New Roman"/>
                <w:sz w:val="24"/>
                <w:szCs w:val="24"/>
              </w:rPr>
            </w:pPr>
            <w:r w:rsidRPr="008F7F0D">
              <w:rPr>
                <w:rFonts w:ascii="Times New Roman" w:hAnsi="Times New Roman"/>
                <w:sz w:val="24"/>
                <w:szCs w:val="24"/>
              </w:rPr>
              <w:t>6 месяцев терапии</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ср.сут САД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140,8±10,9</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125,0±11,8*</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122,3 ±9,9*</w:t>
            </w:r>
          </w:p>
        </w:tc>
      </w:tr>
      <w:tr w:rsidR="002E48D4" w:rsidRPr="008F7F0D" w:rsidTr="00A3007F">
        <w:tc>
          <w:tcPr>
            <w:tcW w:w="1345" w:type="pct"/>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bCs/>
                <w:sz w:val="24"/>
                <w:szCs w:val="24"/>
              </w:rPr>
              <w:t>ср.сут ДАД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91,4±10,0</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77,7±6,3*</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76,3±5,6*</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ИВ САД</w:t>
            </w:r>
            <w:r w:rsidR="00820B1A" w:rsidRPr="008F7F0D">
              <w:rPr>
                <w:rFonts w:ascii="Times New Roman" w:hAnsi="Times New Roman"/>
                <w:bCs/>
                <w:sz w:val="24"/>
                <w:szCs w:val="24"/>
              </w:rPr>
              <w:t>сут</w:t>
            </w:r>
            <w:r w:rsidRPr="008F7F0D">
              <w:rPr>
                <w:rFonts w:ascii="Times New Roman" w:hAnsi="Times New Roman"/>
                <w:bCs/>
                <w:sz w:val="24"/>
                <w:szCs w:val="24"/>
              </w:rPr>
              <w:t>, %</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67,0±19,9</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26,7±26,3*</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24,8±24,7*</w:t>
            </w:r>
          </w:p>
        </w:tc>
      </w:tr>
      <w:tr w:rsidR="002E48D4" w:rsidRPr="008F7F0D" w:rsidTr="00A3007F">
        <w:tc>
          <w:tcPr>
            <w:tcW w:w="1345" w:type="pct"/>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bCs/>
                <w:sz w:val="24"/>
                <w:szCs w:val="24"/>
              </w:rPr>
              <w:t>ИВ ДАД</w:t>
            </w:r>
            <w:r w:rsidR="00820B1A" w:rsidRPr="008F7F0D">
              <w:rPr>
                <w:rFonts w:ascii="Times New Roman" w:hAnsi="Times New Roman"/>
                <w:bCs/>
                <w:sz w:val="24"/>
                <w:szCs w:val="24"/>
              </w:rPr>
              <w:t>сут</w:t>
            </w:r>
            <w:r w:rsidRPr="008F7F0D">
              <w:rPr>
                <w:rFonts w:ascii="Times New Roman" w:hAnsi="Times New Roman"/>
                <w:bCs/>
                <w:sz w:val="24"/>
                <w:szCs w:val="24"/>
              </w:rPr>
              <w:t>, %</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66,9±22,2</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39,0±23,9*</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37,3±21,5*</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ср.дн САД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143,7±11, 2</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127,7±13,1*</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126,1±11,0*</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ИВ САДд,%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61,4±18,8</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18,4±26,5*</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19,7±22,2*</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ср дн.ДАД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92,7±8,2</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80,6±6,2*</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78,8±5,3*</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ИВ ДАДд,%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62,1±21,9</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27,5±23,7*</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31,7±18,9*</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ср.н САД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134,1±12,3</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117,8±11,7*</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114,5±9,4*</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ИВ САДн,%</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74,6±31,1</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40,1±29,5*</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28,9±28,8*</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ср н.ДАД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85,6±10,6</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73,9±7,0*</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70,9±7,4*</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ИВ ДАДн,%</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75,8±24,3</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59,2±30,7</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39,1±29,3*</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СНС САД,%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6,6±5,9</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7,6±5,2</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9,0±6,2</w:t>
            </w:r>
          </w:p>
        </w:tc>
      </w:tr>
      <w:tr w:rsidR="002E48D4" w:rsidRPr="008F7F0D" w:rsidTr="00A3007F">
        <w:tc>
          <w:tcPr>
            <w:tcW w:w="1345" w:type="pct"/>
            <w:vAlign w:val="bottom"/>
          </w:tcPr>
          <w:p w:rsidR="002E48D4" w:rsidRPr="008F7F0D" w:rsidRDefault="002E48D4" w:rsidP="00A3007F">
            <w:pPr>
              <w:spacing w:after="0" w:line="240" w:lineRule="auto"/>
              <w:ind w:firstLine="567"/>
              <w:rPr>
                <w:rFonts w:ascii="Times New Roman" w:hAnsi="Times New Roman"/>
                <w:bCs/>
                <w:sz w:val="24"/>
                <w:szCs w:val="24"/>
              </w:rPr>
            </w:pPr>
            <w:r w:rsidRPr="008F7F0D">
              <w:rPr>
                <w:rFonts w:ascii="Times New Roman" w:hAnsi="Times New Roman"/>
                <w:bCs/>
                <w:sz w:val="24"/>
                <w:szCs w:val="24"/>
              </w:rPr>
              <w:t>СНС ДАД,%</w:t>
            </w:r>
          </w:p>
        </w:tc>
        <w:tc>
          <w:tcPr>
            <w:tcW w:w="1155"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7,8±6,0</w:t>
            </w:r>
          </w:p>
        </w:tc>
        <w:tc>
          <w:tcPr>
            <w:tcW w:w="1243"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8,3 ±5,1</w:t>
            </w:r>
          </w:p>
        </w:tc>
        <w:tc>
          <w:tcPr>
            <w:tcW w:w="1257" w:type="pct"/>
            <w:vAlign w:val="bottom"/>
          </w:tcPr>
          <w:p w:rsidR="002E48D4" w:rsidRPr="008F7F0D" w:rsidRDefault="002E48D4" w:rsidP="00A3007F">
            <w:pPr>
              <w:spacing w:after="0" w:line="240" w:lineRule="auto"/>
              <w:ind w:firstLine="567"/>
              <w:rPr>
                <w:rFonts w:ascii="Times New Roman" w:hAnsi="Times New Roman"/>
                <w:sz w:val="24"/>
                <w:szCs w:val="24"/>
              </w:rPr>
            </w:pPr>
            <w:r w:rsidRPr="008F7F0D">
              <w:rPr>
                <w:rFonts w:ascii="Times New Roman" w:hAnsi="Times New Roman"/>
                <w:sz w:val="24"/>
                <w:szCs w:val="24"/>
              </w:rPr>
              <w:t>10,1±6,9</w:t>
            </w:r>
          </w:p>
        </w:tc>
      </w:tr>
    </w:tbl>
    <w:p w:rsidR="00EC0B94" w:rsidRPr="001D3C5D" w:rsidRDefault="002E48D4" w:rsidP="00A3007F">
      <w:pPr>
        <w:spacing w:line="360" w:lineRule="auto"/>
        <w:ind w:firstLine="567"/>
        <w:rPr>
          <w:rFonts w:ascii="Times New Roman" w:hAnsi="Times New Roman"/>
          <w:i/>
          <w:sz w:val="24"/>
          <w:szCs w:val="24"/>
        </w:rPr>
      </w:pPr>
      <w:r w:rsidRPr="001D3C5D">
        <w:rPr>
          <w:rFonts w:ascii="Times New Roman" w:hAnsi="Times New Roman"/>
          <w:i/>
          <w:sz w:val="24"/>
          <w:szCs w:val="24"/>
        </w:rPr>
        <w:t>Примечание к таблице: * - достоверные различия (р&lt; 0,05) vs I исходными значениями</w:t>
      </w:r>
    </w:p>
    <w:p w:rsidR="000C27B0" w:rsidRDefault="002500DE" w:rsidP="00796DA0">
      <w:pPr>
        <w:spacing w:line="360" w:lineRule="auto"/>
        <w:ind w:firstLine="567"/>
        <w:rPr>
          <w:rFonts w:ascii="Times New Roman" w:hAnsi="Times New Roman"/>
          <w:sz w:val="24"/>
          <w:szCs w:val="24"/>
        </w:rPr>
      </w:pPr>
      <w:r w:rsidRPr="001D3C5D">
        <w:rPr>
          <w:rFonts w:ascii="Times New Roman" w:hAnsi="Times New Roman"/>
          <w:sz w:val="24"/>
          <w:szCs w:val="24"/>
        </w:rPr>
        <w:t>Отмечалось статистически значимое снижение ср.сут.САД, ср.дн.САД, ср.н.САД, ИВ САД,</w:t>
      </w:r>
      <w:r w:rsidR="00F50870">
        <w:rPr>
          <w:rFonts w:ascii="Times New Roman" w:hAnsi="Times New Roman"/>
          <w:sz w:val="24"/>
          <w:szCs w:val="24"/>
        </w:rPr>
        <w:t xml:space="preserve"> </w:t>
      </w:r>
      <w:r w:rsidRPr="001D3C5D">
        <w:rPr>
          <w:rFonts w:ascii="Times New Roman" w:hAnsi="Times New Roman"/>
          <w:sz w:val="24"/>
          <w:szCs w:val="24"/>
        </w:rPr>
        <w:t>ИВ САДд., ИВ САДн.,  ср.сут.ДАД, ср.дн.САД, ср.н.САД, ИВ ДАД, ИВ ДАДдн.</w:t>
      </w:r>
      <w:r w:rsidR="002847EF">
        <w:rPr>
          <w:rFonts w:ascii="Times New Roman" w:hAnsi="Times New Roman"/>
          <w:sz w:val="24"/>
          <w:szCs w:val="24"/>
        </w:rPr>
        <w:t xml:space="preserve"> </w:t>
      </w:r>
      <w:r w:rsidR="00820B1A" w:rsidRPr="001D3C5D">
        <w:rPr>
          <w:rFonts w:ascii="Times New Roman" w:hAnsi="Times New Roman"/>
          <w:sz w:val="24"/>
          <w:szCs w:val="24"/>
        </w:rPr>
        <w:t>ИВ ДАДн. статистически значимо  снизился только к 3</w:t>
      </w:r>
      <w:r w:rsidR="000F2C6E">
        <w:rPr>
          <w:rFonts w:ascii="Times New Roman" w:hAnsi="Times New Roman"/>
          <w:sz w:val="24"/>
          <w:szCs w:val="24"/>
        </w:rPr>
        <w:t xml:space="preserve"> </w:t>
      </w:r>
      <w:r w:rsidR="00820B1A" w:rsidRPr="001D3C5D">
        <w:rPr>
          <w:rFonts w:ascii="Times New Roman" w:hAnsi="Times New Roman"/>
          <w:sz w:val="24"/>
          <w:szCs w:val="24"/>
        </w:rPr>
        <w:t>визиту. СНС САД и ДАД статистически значимо не отличались.</w:t>
      </w:r>
    </w:p>
    <w:p w:rsidR="001A4E75" w:rsidRPr="00CB5DA3" w:rsidRDefault="000C27B0" w:rsidP="00CB5DA3">
      <w:pPr>
        <w:pStyle w:val="afc"/>
        <w:spacing w:line="360" w:lineRule="auto"/>
        <w:rPr>
          <w:rFonts w:ascii="Times New Roman" w:hAnsi="Times New Roman"/>
          <w:b/>
          <w:sz w:val="24"/>
          <w:szCs w:val="24"/>
        </w:rPr>
      </w:pPr>
      <w:r w:rsidRPr="00CB5DA3">
        <w:rPr>
          <w:rFonts w:ascii="Times New Roman" w:hAnsi="Times New Roman"/>
          <w:sz w:val="24"/>
          <w:szCs w:val="24"/>
        </w:rPr>
        <w:t xml:space="preserve">         </w:t>
      </w:r>
      <w:r w:rsidR="001D3C5D" w:rsidRPr="000E4EDB">
        <w:rPr>
          <w:rFonts w:ascii="Times New Roman" w:hAnsi="Times New Roman"/>
          <w:b/>
          <w:i/>
          <w:sz w:val="24"/>
          <w:szCs w:val="24"/>
        </w:rPr>
        <w:t>I</w:t>
      </w:r>
      <w:r w:rsidR="002E48D4" w:rsidRPr="000E4EDB">
        <w:rPr>
          <w:rFonts w:ascii="Times New Roman" w:hAnsi="Times New Roman"/>
          <w:b/>
          <w:i/>
          <w:sz w:val="24"/>
          <w:szCs w:val="24"/>
        </w:rPr>
        <w:t>II группа</w:t>
      </w:r>
      <w:r w:rsidR="00CB5DA3" w:rsidRPr="00CB5DA3">
        <w:rPr>
          <w:rFonts w:ascii="Times New Roman" w:hAnsi="Times New Roman"/>
          <w:b/>
          <w:sz w:val="24"/>
          <w:szCs w:val="24"/>
        </w:rPr>
        <w:t xml:space="preserve">  </w:t>
      </w:r>
      <w:r w:rsidR="002E48D4" w:rsidRPr="00CB5DA3">
        <w:rPr>
          <w:rFonts w:ascii="Times New Roman" w:hAnsi="Times New Roman"/>
          <w:sz w:val="24"/>
          <w:szCs w:val="24"/>
        </w:rPr>
        <w:t xml:space="preserve">Изменения показателей профиля суточного </w:t>
      </w:r>
      <w:r w:rsidR="005B3974" w:rsidRPr="00CB5DA3">
        <w:rPr>
          <w:rFonts w:ascii="Times New Roman" w:hAnsi="Times New Roman"/>
          <w:sz w:val="24"/>
          <w:szCs w:val="24"/>
        </w:rPr>
        <w:t>АД</w:t>
      </w:r>
      <w:r w:rsidR="002E48D4" w:rsidRPr="00CB5DA3">
        <w:rPr>
          <w:rFonts w:ascii="Times New Roman" w:hAnsi="Times New Roman"/>
          <w:sz w:val="24"/>
          <w:szCs w:val="24"/>
        </w:rPr>
        <w:t xml:space="preserve"> в III</w:t>
      </w:r>
      <w:r w:rsidR="001D3C5D" w:rsidRPr="00CB5DA3">
        <w:rPr>
          <w:rFonts w:ascii="Times New Roman" w:hAnsi="Times New Roman"/>
          <w:sz w:val="24"/>
          <w:szCs w:val="24"/>
        </w:rPr>
        <w:t xml:space="preserve"> </w:t>
      </w:r>
      <w:r w:rsidR="002E48D4" w:rsidRPr="00CB5DA3">
        <w:rPr>
          <w:rFonts w:ascii="Times New Roman" w:hAnsi="Times New Roman"/>
          <w:sz w:val="24"/>
          <w:szCs w:val="24"/>
        </w:rPr>
        <w:t xml:space="preserve">группе (больные со средней степенью </w:t>
      </w:r>
      <w:r w:rsidR="00820B1A" w:rsidRPr="00CB5DA3">
        <w:rPr>
          <w:rFonts w:ascii="Times New Roman" w:hAnsi="Times New Roman"/>
          <w:sz w:val="24"/>
          <w:szCs w:val="24"/>
        </w:rPr>
        <w:t>СОАС</w:t>
      </w:r>
      <w:r w:rsidR="002E48D4" w:rsidRPr="00CB5DA3">
        <w:rPr>
          <w:rFonts w:ascii="Times New Roman" w:hAnsi="Times New Roman"/>
          <w:sz w:val="24"/>
          <w:szCs w:val="24"/>
        </w:rPr>
        <w:t>, находящиеся только на антигипертензивной терапии без добавления СИПАП-терапии)  между 1 и 2, 1 и 3 визитами были статистически значимы, так же как и в предыдущей группе</w:t>
      </w:r>
      <w:r w:rsidR="005D377E" w:rsidRPr="00CB5DA3">
        <w:rPr>
          <w:rFonts w:ascii="Times New Roman" w:hAnsi="Times New Roman"/>
          <w:sz w:val="24"/>
          <w:szCs w:val="24"/>
        </w:rPr>
        <w:t>. (табл. 6 )</w:t>
      </w:r>
    </w:p>
    <w:p w:rsidR="002E48D4" w:rsidRPr="001D3C5D" w:rsidRDefault="005D377E" w:rsidP="00A3007F">
      <w:pPr>
        <w:spacing w:line="360" w:lineRule="auto"/>
        <w:ind w:firstLine="567"/>
        <w:rPr>
          <w:rFonts w:ascii="Times New Roman" w:hAnsi="Times New Roman"/>
          <w:b/>
          <w:i/>
          <w:sz w:val="24"/>
          <w:szCs w:val="24"/>
        </w:rPr>
      </w:pPr>
      <w:r w:rsidRPr="001D3C5D">
        <w:rPr>
          <w:rFonts w:ascii="Times New Roman" w:hAnsi="Times New Roman"/>
          <w:b/>
          <w:i/>
          <w:sz w:val="24"/>
          <w:szCs w:val="24"/>
        </w:rPr>
        <w:t xml:space="preserve">Табл. 6 </w:t>
      </w:r>
      <w:r w:rsidR="002E48D4" w:rsidRPr="001D3C5D">
        <w:rPr>
          <w:rFonts w:ascii="Times New Roman" w:hAnsi="Times New Roman"/>
          <w:b/>
          <w:i/>
          <w:sz w:val="24"/>
          <w:szCs w:val="24"/>
        </w:rPr>
        <w:t>Данные профиля суточного давления по данным суточного мониторирования в динамике в III</w:t>
      </w:r>
      <w:r w:rsidR="00EC0B94" w:rsidRPr="001D3C5D">
        <w:rPr>
          <w:rFonts w:ascii="Times New Roman" w:hAnsi="Times New Roman"/>
          <w:b/>
          <w:i/>
          <w:sz w:val="24"/>
          <w:szCs w:val="24"/>
        </w:rPr>
        <w:t xml:space="preserve"> </w:t>
      </w:r>
      <w:r w:rsidR="002E48D4" w:rsidRPr="001D3C5D">
        <w:rPr>
          <w:rFonts w:ascii="Times New Roman" w:hAnsi="Times New Roman"/>
          <w:b/>
          <w:i/>
          <w:sz w:val="24"/>
          <w:szCs w:val="24"/>
        </w:rPr>
        <w:t>группе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5"/>
        <w:gridCol w:w="1763"/>
        <w:gridCol w:w="2693"/>
        <w:gridCol w:w="2766"/>
      </w:tblGrid>
      <w:tr w:rsidR="002E48D4" w:rsidRPr="008F7F0D" w:rsidTr="007A4154">
        <w:tc>
          <w:tcPr>
            <w:tcW w:w="1112" w:type="pct"/>
          </w:tcPr>
          <w:p w:rsidR="002E48D4" w:rsidRPr="008F7F0D" w:rsidRDefault="002E48D4" w:rsidP="00EC0B94">
            <w:pPr>
              <w:pStyle w:val="afc"/>
              <w:rPr>
                <w:sz w:val="24"/>
                <w:szCs w:val="24"/>
              </w:rPr>
            </w:pPr>
          </w:p>
        </w:tc>
        <w:tc>
          <w:tcPr>
            <w:tcW w:w="949" w:type="pct"/>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исходно</w:t>
            </w:r>
          </w:p>
        </w:tc>
        <w:tc>
          <w:tcPr>
            <w:tcW w:w="1450" w:type="pct"/>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 месяца терапии</w:t>
            </w:r>
          </w:p>
        </w:tc>
        <w:tc>
          <w:tcPr>
            <w:tcW w:w="1489" w:type="pct"/>
          </w:tcPr>
          <w:p w:rsidR="002E48D4" w:rsidRPr="008F7F0D" w:rsidRDefault="003C05B3" w:rsidP="00EC0B94">
            <w:pPr>
              <w:pStyle w:val="afc"/>
              <w:rPr>
                <w:rFonts w:ascii="Times New Roman" w:hAnsi="Times New Roman"/>
                <w:sz w:val="24"/>
                <w:szCs w:val="24"/>
              </w:rPr>
            </w:pPr>
            <w:r w:rsidRPr="008F7F0D">
              <w:rPr>
                <w:rFonts w:ascii="Times New Roman" w:hAnsi="Times New Roman"/>
                <w:sz w:val="24"/>
                <w:szCs w:val="24"/>
              </w:rPr>
              <w:t>6</w:t>
            </w:r>
            <w:r w:rsidR="00EC0B94" w:rsidRPr="008F7F0D">
              <w:rPr>
                <w:rFonts w:ascii="Times New Roman" w:hAnsi="Times New Roman"/>
                <w:sz w:val="24"/>
                <w:szCs w:val="24"/>
              </w:rPr>
              <w:t xml:space="preserve"> </w:t>
            </w:r>
            <w:r w:rsidR="002E48D4" w:rsidRPr="008F7F0D">
              <w:rPr>
                <w:rFonts w:ascii="Times New Roman" w:hAnsi="Times New Roman"/>
                <w:sz w:val="24"/>
                <w:szCs w:val="24"/>
              </w:rPr>
              <w:t>месяцев терапии</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 xml:space="preserve">ср.сут </w:t>
            </w:r>
            <w:r w:rsidR="00EC0B94" w:rsidRPr="008F7F0D">
              <w:rPr>
                <w:rFonts w:ascii="Times New Roman" w:hAnsi="Times New Roman"/>
                <w:sz w:val="24"/>
                <w:szCs w:val="24"/>
              </w:rPr>
              <w:t>САД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139,5±10,8</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127,5±9,9*</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123,3±9,7*</w:t>
            </w:r>
          </w:p>
        </w:tc>
      </w:tr>
      <w:tr w:rsidR="002E48D4" w:rsidRPr="008F7F0D" w:rsidTr="007A4154">
        <w:tc>
          <w:tcPr>
            <w:tcW w:w="1112" w:type="pct"/>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ср.сут ДАД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83,4±6,6</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76,8±5,9*</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75,2±5,9*</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ИВ САД, %</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70,6±22,9</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40,2±25,4*</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33,70±23,6*</w:t>
            </w:r>
          </w:p>
        </w:tc>
      </w:tr>
      <w:tr w:rsidR="002E48D4" w:rsidRPr="008F7F0D" w:rsidTr="007A4154">
        <w:tc>
          <w:tcPr>
            <w:tcW w:w="1112" w:type="pct"/>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ИВ ДАД, %</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57,6±22,8</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36,3±20,9*</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32,8±19,3*</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ср.дн САД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143,2±10,4</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132,1±9,5*</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126,8±10,9*</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ИВ САДд,%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70,3±20,4</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40,3±23,4*</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30,8±26,4*</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ср дн.ДАД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86,4±6,2</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80,1±4,5*</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77,8±5,6*</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ИВ ДАДд,%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54,2±23,2</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34,1±20,3*</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27,4±21,7*</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ср.н САД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129,8±12,9</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117,2±13,2*</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110,0±7,8*</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ИВ САДн,%</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70,3±20,4</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40,3±23,4*</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30,8±26,4*</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ср н.ДАД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75,5±8,4</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67,9±8,7*</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69,0±8,1*</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ИВ ДАДн,%</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65,8±26,4</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40,6±28,3*</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51,3±26,2</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СНС САД,%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9,3±5,2</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11,3±7,0</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13,0±4,7</w:t>
            </w:r>
          </w:p>
        </w:tc>
      </w:tr>
      <w:tr w:rsidR="002E48D4" w:rsidRPr="008F7F0D" w:rsidTr="007A4154">
        <w:tc>
          <w:tcPr>
            <w:tcW w:w="1112"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СНС ДАД,%</w:t>
            </w:r>
          </w:p>
        </w:tc>
        <w:tc>
          <w:tcPr>
            <w:tcW w:w="94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12,7±6,8</w:t>
            </w:r>
          </w:p>
        </w:tc>
        <w:tc>
          <w:tcPr>
            <w:tcW w:w="1450"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15,4±8,9</w:t>
            </w:r>
          </w:p>
        </w:tc>
        <w:tc>
          <w:tcPr>
            <w:tcW w:w="1489" w:type="pct"/>
            <w:vAlign w:val="bottom"/>
          </w:tcPr>
          <w:p w:rsidR="002E48D4" w:rsidRPr="008F7F0D" w:rsidRDefault="002E48D4" w:rsidP="00EC0B94">
            <w:pPr>
              <w:pStyle w:val="afc"/>
              <w:rPr>
                <w:rFonts w:ascii="Times New Roman" w:hAnsi="Times New Roman"/>
                <w:sz w:val="24"/>
                <w:szCs w:val="24"/>
              </w:rPr>
            </w:pPr>
            <w:r w:rsidRPr="008F7F0D">
              <w:rPr>
                <w:rFonts w:ascii="Times New Roman" w:hAnsi="Times New Roman"/>
                <w:sz w:val="24"/>
                <w:szCs w:val="24"/>
              </w:rPr>
              <w:t>11,4±7,8</w:t>
            </w:r>
          </w:p>
        </w:tc>
      </w:tr>
    </w:tbl>
    <w:p w:rsidR="002E48D4" w:rsidRPr="001D3C5D" w:rsidRDefault="002E48D4" w:rsidP="00A3007F">
      <w:pPr>
        <w:spacing w:line="360" w:lineRule="auto"/>
        <w:ind w:firstLine="567"/>
        <w:rPr>
          <w:rFonts w:ascii="Times New Roman" w:hAnsi="Times New Roman"/>
          <w:i/>
          <w:sz w:val="24"/>
          <w:szCs w:val="24"/>
        </w:rPr>
      </w:pPr>
      <w:r w:rsidRPr="001D3C5D">
        <w:rPr>
          <w:rFonts w:ascii="Times New Roman" w:hAnsi="Times New Roman"/>
          <w:i/>
          <w:sz w:val="24"/>
          <w:szCs w:val="24"/>
        </w:rPr>
        <w:t>Примечание к таблице: * - достоверные различия ( р&lt; 0,05) vs исходными значениями</w:t>
      </w:r>
    </w:p>
    <w:p w:rsidR="005D377E" w:rsidRPr="001D3C5D" w:rsidRDefault="005D377E" w:rsidP="00A3007F">
      <w:pPr>
        <w:spacing w:line="360" w:lineRule="auto"/>
        <w:ind w:firstLine="567"/>
        <w:rPr>
          <w:rFonts w:ascii="Times New Roman" w:hAnsi="Times New Roman"/>
          <w:i/>
          <w:sz w:val="24"/>
          <w:szCs w:val="24"/>
        </w:rPr>
      </w:pPr>
      <w:r w:rsidRPr="001D3C5D">
        <w:rPr>
          <w:rFonts w:ascii="Times New Roman" w:hAnsi="Times New Roman"/>
          <w:sz w:val="24"/>
          <w:szCs w:val="24"/>
        </w:rPr>
        <w:t>Снижение ср.сут.САД, ср.дн.САД, ср.н.САД, ИВ САДсут, ИВ САДд, ИВ САДн, ср.сут.ДАД, ср.дн.ДАД, ср.н.ДА</w:t>
      </w:r>
      <w:r w:rsidR="00A669B8">
        <w:rPr>
          <w:rFonts w:ascii="Times New Roman" w:hAnsi="Times New Roman"/>
          <w:sz w:val="24"/>
          <w:szCs w:val="24"/>
        </w:rPr>
        <w:t xml:space="preserve">Д, ИВ ДАД сут, ИВ ДАДд.  </w:t>
      </w:r>
      <w:r w:rsidRPr="001D3C5D">
        <w:rPr>
          <w:rFonts w:ascii="Times New Roman" w:hAnsi="Times New Roman"/>
          <w:sz w:val="24"/>
          <w:szCs w:val="24"/>
        </w:rPr>
        <w:t>ИВ ДАДн. статистически значимо отличался между 1 и 2 визитами. Имела место тенденция к повышению СНС САД и СНС ДАД, хотя статистически значимыми эти изменения не были.</w:t>
      </w:r>
    </w:p>
    <w:p w:rsidR="00D50E7F" w:rsidRPr="001D3C5D" w:rsidRDefault="002E48D4" w:rsidP="00A3007F">
      <w:pPr>
        <w:spacing w:line="360" w:lineRule="auto"/>
        <w:ind w:firstLine="567"/>
        <w:rPr>
          <w:rFonts w:ascii="Times New Roman" w:hAnsi="Times New Roman"/>
          <w:b/>
          <w:sz w:val="24"/>
          <w:szCs w:val="24"/>
        </w:rPr>
      </w:pPr>
      <w:r w:rsidRPr="000E4EDB">
        <w:rPr>
          <w:rFonts w:ascii="Times New Roman" w:hAnsi="Times New Roman"/>
          <w:b/>
          <w:i/>
          <w:sz w:val="24"/>
          <w:szCs w:val="24"/>
        </w:rPr>
        <w:t>IV</w:t>
      </w:r>
      <w:r w:rsidR="009C716C" w:rsidRPr="000E4EDB">
        <w:rPr>
          <w:rFonts w:ascii="Times New Roman" w:hAnsi="Times New Roman"/>
          <w:b/>
          <w:i/>
          <w:sz w:val="24"/>
          <w:szCs w:val="24"/>
        </w:rPr>
        <w:t xml:space="preserve"> группа</w:t>
      </w:r>
      <w:r w:rsidR="009C716C" w:rsidRPr="001D3C5D">
        <w:rPr>
          <w:rFonts w:ascii="Times New Roman" w:hAnsi="Times New Roman"/>
          <w:b/>
          <w:sz w:val="24"/>
          <w:szCs w:val="24"/>
        </w:rPr>
        <w:t xml:space="preserve"> </w:t>
      </w:r>
      <w:r w:rsidR="00D50E7F" w:rsidRPr="001D3C5D">
        <w:rPr>
          <w:rFonts w:ascii="Times New Roman" w:hAnsi="Times New Roman"/>
          <w:sz w:val="24"/>
          <w:szCs w:val="24"/>
        </w:rPr>
        <w:t xml:space="preserve">Не смотря на </w:t>
      </w:r>
      <w:r w:rsidR="00F50870">
        <w:rPr>
          <w:rFonts w:ascii="Times New Roman" w:hAnsi="Times New Roman"/>
          <w:sz w:val="24"/>
          <w:szCs w:val="24"/>
        </w:rPr>
        <w:t>небольшое количество пациентов этой группы</w:t>
      </w:r>
      <w:r w:rsidR="00D50E7F" w:rsidRPr="001D3C5D">
        <w:rPr>
          <w:rFonts w:ascii="Times New Roman" w:hAnsi="Times New Roman"/>
          <w:sz w:val="24"/>
          <w:szCs w:val="24"/>
        </w:rPr>
        <w:t xml:space="preserve">, отмечалось снижение практически всех показателей профиля суточного </w:t>
      </w:r>
      <w:r w:rsidR="00B30F04">
        <w:rPr>
          <w:rFonts w:ascii="Times New Roman" w:hAnsi="Times New Roman"/>
          <w:sz w:val="24"/>
          <w:szCs w:val="24"/>
        </w:rPr>
        <w:t xml:space="preserve">АД, </w:t>
      </w:r>
      <w:r w:rsidR="00F50870">
        <w:rPr>
          <w:rFonts w:ascii="Times New Roman" w:hAnsi="Times New Roman"/>
          <w:sz w:val="24"/>
          <w:szCs w:val="24"/>
        </w:rPr>
        <w:t>с</w:t>
      </w:r>
      <w:r w:rsidR="00D50E7F" w:rsidRPr="001D3C5D">
        <w:rPr>
          <w:rFonts w:ascii="Times New Roman" w:hAnsi="Times New Roman"/>
          <w:sz w:val="24"/>
          <w:szCs w:val="24"/>
        </w:rPr>
        <w:t xml:space="preserve">татистически значимыми являлось снижение </w:t>
      </w:r>
      <w:r w:rsidR="00814E0C" w:rsidRPr="001D3C5D">
        <w:rPr>
          <w:rFonts w:ascii="Times New Roman" w:hAnsi="Times New Roman"/>
          <w:sz w:val="24"/>
          <w:szCs w:val="24"/>
        </w:rPr>
        <w:t>ср.сут.</w:t>
      </w:r>
      <w:r w:rsidR="00D50E7F" w:rsidRPr="001D3C5D">
        <w:rPr>
          <w:rFonts w:ascii="Times New Roman" w:hAnsi="Times New Roman"/>
          <w:sz w:val="24"/>
          <w:szCs w:val="24"/>
        </w:rPr>
        <w:t xml:space="preserve">САД, </w:t>
      </w:r>
      <w:r w:rsidR="00814E0C" w:rsidRPr="001D3C5D">
        <w:rPr>
          <w:rFonts w:ascii="Times New Roman" w:hAnsi="Times New Roman"/>
          <w:sz w:val="24"/>
          <w:szCs w:val="24"/>
        </w:rPr>
        <w:t>ср.сут.ДАД, ср.дн.</w:t>
      </w:r>
      <w:r w:rsidR="00D50E7F" w:rsidRPr="001D3C5D">
        <w:rPr>
          <w:rFonts w:ascii="Times New Roman" w:hAnsi="Times New Roman"/>
          <w:sz w:val="24"/>
          <w:szCs w:val="24"/>
        </w:rPr>
        <w:t xml:space="preserve">САД, </w:t>
      </w:r>
      <w:r w:rsidR="00814E0C" w:rsidRPr="001D3C5D">
        <w:rPr>
          <w:rFonts w:ascii="Times New Roman" w:hAnsi="Times New Roman"/>
          <w:sz w:val="24"/>
          <w:szCs w:val="24"/>
        </w:rPr>
        <w:t xml:space="preserve">ИВ </w:t>
      </w:r>
      <w:r w:rsidR="00D50E7F" w:rsidRPr="001D3C5D">
        <w:rPr>
          <w:rFonts w:ascii="Times New Roman" w:hAnsi="Times New Roman"/>
          <w:sz w:val="24"/>
          <w:szCs w:val="24"/>
        </w:rPr>
        <w:t xml:space="preserve">САД </w:t>
      </w:r>
      <w:r w:rsidR="00814E0C" w:rsidRPr="001D3C5D">
        <w:rPr>
          <w:rFonts w:ascii="Times New Roman" w:hAnsi="Times New Roman"/>
          <w:sz w:val="24"/>
          <w:szCs w:val="24"/>
        </w:rPr>
        <w:t>сут.</w:t>
      </w:r>
      <w:r w:rsidR="00D50E7F" w:rsidRPr="001D3C5D">
        <w:rPr>
          <w:rFonts w:ascii="Times New Roman" w:hAnsi="Times New Roman"/>
          <w:sz w:val="24"/>
          <w:szCs w:val="24"/>
        </w:rPr>
        <w:t xml:space="preserve">, </w:t>
      </w:r>
      <w:r w:rsidR="00814E0C" w:rsidRPr="001D3C5D">
        <w:rPr>
          <w:rFonts w:ascii="Times New Roman" w:hAnsi="Times New Roman"/>
          <w:sz w:val="24"/>
          <w:szCs w:val="24"/>
        </w:rPr>
        <w:t>ИВ САДд., ИВ САДд., ИВ САДн.</w:t>
      </w:r>
      <w:r w:rsidR="00D50E7F" w:rsidRPr="001D3C5D">
        <w:rPr>
          <w:rFonts w:ascii="Times New Roman" w:hAnsi="Times New Roman"/>
          <w:sz w:val="24"/>
          <w:szCs w:val="24"/>
        </w:rPr>
        <w:t xml:space="preserve"> (табл.</w:t>
      </w:r>
      <w:r w:rsidR="005D377E" w:rsidRPr="001D3C5D">
        <w:rPr>
          <w:rFonts w:ascii="Times New Roman" w:hAnsi="Times New Roman"/>
          <w:sz w:val="24"/>
          <w:szCs w:val="24"/>
        </w:rPr>
        <w:t>7</w:t>
      </w:r>
      <w:r w:rsidR="00D50E7F" w:rsidRPr="001D3C5D">
        <w:rPr>
          <w:rFonts w:ascii="Times New Roman" w:hAnsi="Times New Roman"/>
          <w:sz w:val="24"/>
          <w:szCs w:val="24"/>
        </w:rPr>
        <w:t>)</w:t>
      </w:r>
    </w:p>
    <w:p w:rsidR="00D50E7F" w:rsidRPr="001D3C5D" w:rsidRDefault="00D50E7F" w:rsidP="00A3007F">
      <w:pPr>
        <w:spacing w:line="360" w:lineRule="auto"/>
        <w:ind w:firstLine="567"/>
        <w:rPr>
          <w:rFonts w:ascii="Times New Roman" w:hAnsi="Times New Roman"/>
          <w:sz w:val="24"/>
          <w:szCs w:val="24"/>
        </w:rPr>
      </w:pPr>
      <w:r w:rsidRPr="001D3C5D">
        <w:rPr>
          <w:rFonts w:ascii="Times New Roman" w:hAnsi="Times New Roman"/>
          <w:b/>
          <w:i/>
          <w:sz w:val="24"/>
          <w:szCs w:val="24"/>
        </w:rPr>
        <w:t>Табл.</w:t>
      </w:r>
      <w:r w:rsidR="005D377E" w:rsidRPr="001D3C5D">
        <w:rPr>
          <w:rFonts w:ascii="Times New Roman" w:hAnsi="Times New Roman"/>
          <w:b/>
          <w:i/>
          <w:sz w:val="24"/>
          <w:szCs w:val="24"/>
        </w:rPr>
        <w:t>7</w:t>
      </w:r>
      <w:r w:rsidRPr="001D3C5D">
        <w:rPr>
          <w:rFonts w:ascii="Times New Roman" w:hAnsi="Times New Roman"/>
          <w:b/>
          <w:i/>
          <w:sz w:val="24"/>
          <w:szCs w:val="24"/>
        </w:rPr>
        <w:t>. Данные профиля суточного давления по данным суточного мониторирования в динамике в IV группе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7"/>
        <w:gridCol w:w="2197"/>
        <w:gridCol w:w="2270"/>
        <w:gridCol w:w="2233"/>
      </w:tblGrid>
      <w:tr w:rsidR="002E48D4" w:rsidRPr="008F7F0D" w:rsidTr="00B30F04">
        <w:tc>
          <w:tcPr>
            <w:tcW w:w="1393" w:type="pct"/>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Показатели СМАД</w:t>
            </w:r>
          </w:p>
        </w:tc>
        <w:tc>
          <w:tcPr>
            <w:tcW w:w="1183" w:type="pct"/>
          </w:tcPr>
          <w:p w:rsidR="002E48D4" w:rsidRPr="008F7F0D" w:rsidRDefault="00B30F04" w:rsidP="006A39E5">
            <w:pPr>
              <w:pStyle w:val="afc"/>
              <w:rPr>
                <w:rFonts w:ascii="Times New Roman" w:hAnsi="Times New Roman"/>
                <w:sz w:val="24"/>
                <w:szCs w:val="24"/>
              </w:rPr>
            </w:pPr>
            <w:r>
              <w:rPr>
                <w:rFonts w:ascii="Times New Roman" w:hAnsi="Times New Roman"/>
                <w:sz w:val="24"/>
                <w:szCs w:val="24"/>
              </w:rPr>
              <w:t>исходно</w:t>
            </w:r>
            <w:r w:rsidR="002E48D4" w:rsidRPr="008F7F0D">
              <w:rPr>
                <w:rFonts w:ascii="Times New Roman" w:hAnsi="Times New Roman"/>
                <w:sz w:val="24"/>
                <w:szCs w:val="24"/>
              </w:rPr>
              <w:t xml:space="preserve"> </w:t>
            </w:r>
          </w:p>
        </w:tc>
        <w:tc>
          <w:tcPr>
            <w:tcW w:w="1222" w:type="pct"/>
          </w:tcPr>
          <w:p w:rsidR="002E48D4" w:rsidRPr="008F7F0D" w:rsidRDefault="00B30F04" w:rsidP="006A39E5">
            <w:pPr>
              <w:pStyle w:val="afc"/>
              <w:rPr>
                <w:rFonts w:ascii="Times New Roman" w:hAnsi="Times New Roman"/>
                <w:sz w:val="24"/>
                <w:szCs w:val="24"/>
              </w:rPr>
            </w:pPr>
            <w:r>
              <w:rPr>
                <w:rFonts w:ascii="Times New Roman" w:hAnsi="Times New Roman"/>
                <w:sz w:val="24"/>
                <w:szCs w:val="24"/>
              </w:rPr>
              <w:t>3 месяца терапии</w:t>
            </w:r>
          </w:p>
        </w:tc>
        <w:tc>
          <w:tcPr>
            <w:tcW w:w="1202" w:type="pct"/>
          </w:tcPr>
          <w:p w:rsidR="002E48D4" w:rsidRPr="008F7F0D" w:rsidRDefault="00B30F04" w:rsidP="006A39E5">
            <w:pPr>
              <w:pStyle w:val="afc"/>
              <w:rPr>
                <w:rFonts w:ascii="Times New Roman" w:hAnsi="Times New Roman"/>
                <w:sz w:val="24"/>
                <w:szCs w:val="24"/>
              </w:rPr>
            </w:pPr>
            <w:r>
              <w:rPr>
                <w:rFonts w:ascii="Times New Roman" w:hAnsi="Times New Roman"/>
                <w:sz w:val="24"/>
                <w:szCs w:val="24"/>
              </w:rPr>
              <w:t>6 месяцев терапии</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ср.сут САД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139,8±9,5</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124,0±8,8*</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125,5±7,8*</w:t>
            </w:r>
          </w:p>
        </w:tc>
      </w:tr>
      <w:tr w:rsidR="002E48D4" w:rsidRPr="008F7F0D" w:rsidTr="00B30F04">
        <w:tc>
          <w:tcPr>
            <w:tcW w:w="1393" w:type="pct"/>
          </w:tcPr>
          <w:p w:rsidR="002E48D4" w:rsidRPr="008F7F0D" w:rsidRDefault="002E48D4" w:rsidP="006A39E5">
            <w:pPr>
              <w:pStyle w:val="afc"/>
              <w:rPr>
                <w:rFonts w:ascii="Times New Roman" w:hAnsi="Times New Roman"/>
                <w:sz w:val="24"/>
                <w:szCs w:val="24"/>
              </w:rPr>
            </w:pPr>
            <w:r w:rsidRPr="008F7F0D">
              <w:rPr>
                <w:rFonts w:ascii="Times New Roman" w:hAnsi="Times New Roman"/>
                <w:bCs/>
                <w:sz w:val="24"/>
                <w:szCs w:val="24"/>
              </w:rPr>
              <w:t>ср.сут ДАД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80,5±7,5</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74,2±7,3*</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75,0±8,2*</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САД</w:t>
            </w:r>
            <w:r w:rsidR="005D377E" w:rsidRPr="008F7F0D">
              <w:rPr>
                <w:rFonts w:ascii="Times New Roman" w:hAnsi="Times New Roman"/>
                <w:bCs/>
                <w:sz w:val="24"/>
                <w:szCs w:val="24"/>
              </w:rPr>
              <w:t>сут</w:t>
            </w:r>
            <w:r w:rsidRPr="008F7F0D">
              <w:rPr>
                <w:rFonts w:ascii="Times New Roman" w:hAnsi="Times New Roman"/>
                <w:bCs/>
                <w:sz w:val="24"/>
                <w:szCs w:val="24"/>
              </w:rPr>
              <w:t>, %</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70,2±22,1</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30,8±24,2*</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36,4±21,1*</w:t>
            </w:r>
          </w:p>
        </w:tc>
      </w:tr>
      <w:tr w:rsidR="002E48D4" w:rsidRPr="008F7F0D" w:rsidTr="00B30F04">
        <w:tc>
          <w:tcPr>
            <w:tcW w:w="1393" w:type="pct"/>
          </w:tcPr>
          <w:p w:rsidR="002E48D4" w:rsidRPr="008F7F0D" w:rsidRDefault="002E48D4" w:rsidP="006A39E5">
            <w:pPr>
              <w:pStyle w:val="afc"/>
              <w:rPr>
                <w:rFonts w:ascii="Times New Roman" w:hAnsi="Times New Roman"/>
                <w:sz w:val="24"/>
                <w:szCs w:val="24"/>
              </w:rPr>
            </w:pPr>
            <w:r w:rsidRPr="008F7F0D">
              <w:rPr>
                <w:rFonts w:ascii="Times New Roman" w:hAnsi="Times New Roman"/>
                <w:bCs/>
                <w:sz w:val="24"/>
                <w:szCs w:val="24"/>
              </w:rPr>
              <w:t>ИВ ДАД</w:t>
            </w:r>
            <w:r w:rsidR="005D377E" w:rsidRPr="008F7F0D">
              <w:rPr>
                <w:rFonts w:ascii="Times New Roman" w:hAnsi="Times New Roman"/>
                <w:bCs/>
                <w:sz w:val="24"/>
                <w:szCs w:val="24"/>
              </w:rPr>
              <w:t>сут</w:t>
            </w:r>
            <w:r w:rsidRPr="008F7F0D">
              <w:rPr>
                <w:rFonts w:ascii="Times New Roman" w:hAnsi="Times New Roman"/>
                <w:bCs/>
                <w:sz w:val="24"/>
                <w:szCs w:val="24"/>
              </w:rPr>
              <w:t>, %</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49,4±29,6</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27,8±28,1</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34,3±30,7</w:t>
            </w:r>
          </w:p>
        </w:tc>
      </w:tr>
      <w:tr w:rsidR="002E48D4" w:rsidRPr="008F7F0D" w:rsidTr="00B30F04">
        <w:trPr>
          <w:trHeight w:val="124"/>
        </w:trPr>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ср.дн САД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145,0±5,9</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129,8±8,1*</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129,0±7,7*</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САДд,%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73,6±17,1</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30,3±22,2*</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30,8±21, 9*</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 дн.ДАД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85,0±8,3</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79,0±7,4</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78,2±8,9</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ДАДд,%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47,9±33, 8</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23,0±24,3</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29,8±34,7</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ср.н САД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128,3±17,6</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113,8±12,0</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104,8±6,6</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САДн,%</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73,6±17,1</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30,3±22,2*</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30,8±21,9*</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ср н.ДАД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70,5±9,9</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65,7±8,6</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68,7±8,7</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ИВ ДАДн,%</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49,9±36,5</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32,1±30,6</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41,7±34,7</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СНС САД,%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10,7±6,2</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11,2±4,8</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15,3±8,3</w:t>
            </w:r>
          </w:p>
        </w:tc>
      </w:tr>
      <w:tr w:rsidR="002E48D4" w:rsidRPr="008F7F0D" w:rsidTr="00B30F04">
        <w:tc>
          <w:tcPr>
            <w:tcW w:w="1393" w:type="pct"/>
            <w:vAlign w:val="bottom"/>
          </w:tcPr>
          <w:p w:rsidR="002E48D4" w:rsidRPr="008F7F0D" w:rsidRDefault="002E48D4" w:rsidP="006A39E5">
            <w:pPr>
              <w:pStyle w:val="afc"/>
              <w:rPr>
                <w:rFonts w:ascii="Times New Roman" w:hAnsi="Times New Roman"/>
                <w:bCs/>
                <w:sz w:val="24"/>
                <w:szCs w:val="24"/>
              </w:rPr>
            </w:pPr>
            <w:r w:rsidRPr="008F7F0D">
              <w:rPr>
                <w:rFonts w:ascii="Times New Roman" w:hAnsi="Times New Roman"/>
                <w:bCs/>
                <w:sz w:val="24"/>
                <w:szCs w:val="24"/>
              </w:rPr>
              <w:t>СНС ДАД,%</w:t>
            </w:r>
          </w:p>
        </w:tc>
        <w:tc>
          <w:tcPr>
            <w:tcW w:w="1183"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15,5±8,5</w:t>
            </w:r>
          </w:p>
        </w:tc>
        <w:tc>
          <w:tcPr>
            <w:tcW w:w="122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15,1±6,6</w:t>
            </w:r>
          </w:p>
        </w:tc>
        <w:tc>
          <w:tcPr>
            <w:tcW w:w="1202" w:type="pct"/>
            <w:vAlign w:val="bottom"/>
          </w:tcPr>
          <w:p w:rsidR="002E48D4" w:rsidRPr="008F7F0D" w:rsidRDefault="002E48D4" w:rsidP="006A39E5">
            <w:pPr>
              <w:pStyle w:val="afc"/>
              <w:rPr>
                <w:rFonts w:ascii="Times New Roman" w:hAnsi="Times New Roman"/>
                <w:sz w:val="24"/>
                <w:szCs w:val="24"/>
              </w:rPr>
            </w:pPr>
            <w:r w:rsidRPr="008F7F0D">
              <w:rPr>
                <w:rFonts w:ascii="Times New Roman" w:hAnsi="Times New Roman"/>
                <w:sz w:val="24"/>
                <w:szCs w:val="24"/>
              </w:rPr>
              <w:t>11,3±7,4</w:t>
            </w:r>
          </w:p>
        </w:tc>
      </w:tr>
    </w:tbl>
    <w:p w:rsidR="002E48D4" w:rsidRPr="001D3C5D" w:rsidRDefault="002E48D4" w:rsidP="00A3007F">
      <w:pPr>
        <w:spacing w:line="360" w:lineRule="auto"/>
        <w:ind w:firstLine="567"/>
        <w:rPr>
          <w:rFonts w:ascii="Times New Roman" w:hAnsi="Times New Roman"/>
          <w:i/>
          <w:sz w:val="24"/>
          <w:szCs w:val="24"/>
        </w:rPr>
      </w:pPr>
      <w:r w:rsidRPr="001D3C5D">
        <w:rPr>
          <w:rFonts w:ascii="Times New Roman" w:hAnsi="Times New Roman"/>
          <w:i/>
          <w:sz w:val="24"/>
          <w:szCs w:val="24"/>
        </w:rPr>
        <w:t>Примечание к таблице: * - достоверные различия ( р&lt; 0,05) vs исходными значениями</w:t>
      </w:r>
    </w:p>
    <w:p w:rsidR="002E48D4" w:rsidRPr="001D3C5D" w:rsidRDefault="00D50E7F" w:rsidP="00A3007F">
      <w:pPr>
        <w:spacing w:line="360" w:lineRule="auto"/>
        <w:ind w:firstLine="567"/>
        <w:rPr>
          <w:rFonts w:ascii="Times New Roman" w:hAnsi="Times New Roman"/>
          <w:sz w:val="24"/>
          <w:szCs w:val="24"/>
        </w:rPr>
      </w:pPr>
      <w:r w:rsidRPr="001D3C5D">
        <w:rPr>
          <w:rFonts w:ascii="Times New Roman" w:hAnsi="Times New Roman"/>
          <w:b/>
          <w:sz w:val="24"/>
          <w:szCs w:val="24"/>
        </w:rPr>
        <w:tab/>
      </w:r>
      <w:r w:rsidR="00DB284B" w:rsidRPr="001D3C5D">
        <w:rPr>
          <w:rFonts w:ascii="Times New Roman" w:hAnsi="Times New Roman"/>
          <w:sz w:val="24"/>
          <w:szCs w:val="24"/>
        </w:rPr>
        <w:t xml:space="preserve">Показатели биохимического анализа крови оценивались дважды: при включении </w:t>
      </w:r>
      <w:r w:rsidR="003F2A33" w:rsidRPr="001D3C5D">
        <w:rPr>
          <w:rFonts w:ascii="Times New Roman" w:hAnsi="Times New Roman"/>
          <w:sz w:val="24"/>
          <w:szCs w:val="24"/>
        </w:rPr>
        <w:t>всех</w:t>
      </w:r>
      <w:r w:rsidR="00DB284B" w:rsidRPr="001D3C5D">
        <w:rPr>
          <w:rFonts w:ascii="Times New Roman" w:hAnsi="Times New Roman"/>
          <w:sz w:val="24"/>
          <w:szCs w:val="24"/>
        </w:rPr>
        <w:t xml:space="preserve"> пациентов в исследование и через 6 месяцев после проведения терапии.  </w:t>
      </w:r>
      <w:r w:rsidR="00C46440" w:rsidRPr="001D3C5D">
        <w:rPr>
          <w:rFonts w:ascii="Times New Roman" w:hAnsi="Times New Roman"/>
          <w:sz w:val="24"/>
          <w:szCs w:val="24"/>
        </w:rPr>
        <w:t>С</w:t>
      </w:r>
      <w:r w:rsidR="00DB284B" w:rsidRPr="001D3C5D">
        <w:rPr>
          <w:rFonts w:ascii="Times New Roman" w:hAnsi="Times New Roman"/>
          <w:sz w:val="24"/>
          <w:szCs w:val="24"/>
        </w:rPr>
        <w:t>татистически значимых изменений</w:t>
      </w:r>
      <w:r w:rsidR="00C46440" w:rsidRPr="001D3C5D">
        <w:rPr>
          <w:rFonts w:ascii="Times New Roman" w:hAnsi="Times New Roman"/>
          <w:sz w:val="24"/>
          <w:szCs w:val="24"/>
        </w:rPr>
        <w:t xml:space="preserve"> у пациентов наблюдаемых групп</w:t>
      </w:r>
      <w:r w:rsidR="00DB284B" w:rsidRPr="001D3C5D">
        <w:rPr>
          <w:rFonts w:ascii="Times New Roman" w:hAnsi="Times New Roman"/>
          <w:sz w:val="24"/>
          <w:szCs w:val="24"/>
        </w:rPr>
        <w:t xml:space="preserve"> в уровнях глюкозы, АСТ, АЛТ, калия, натрия, общего холестерина, холестерина низкой плотности и холестерина высокой плотн</w:t>
      </w:r>
      <w:r w:rsidR="00B30F04">
        <w:rPr>
          <w:rFonts w:ascii="Times New Roman" w:hAnsi="Times New Roman"/>
          <w:sz w:val="24"/>
          <w:szCs w:val="24"/>
        </w:rPr>
        <w:t>ости, триглицеридов, креатинина и</w:t>
      </w:r>
      <w:r w:rsidR="00DB284B" w:rsidRPr="001D3C5D">
        <w:rPr>
          <w:rFonts w:ascii="Times New Roman" w:hAnsi="Times New Roman"/>
          <w:sz w:val="24"/>
          <w:szCs w:val="24"/>
        </w:rPr>
        <w:t xml:space="preserve"> мочевины выявлено не было.</w:t>
      </w:r>
    </w:p>
    <w:p w:rsidR="007B4019" w:rsidRDefault="00217D03" w:rsidP="00A3007F">
      <w:pPr>
        <w:spacing w:line="360" w:lineRule="auto"/>
        <w:ind w:firstLine="567"/>
        <w:rPr>
          <w:rFonts w:ascii="Times New Roman" w:hAnsi="Times New Roman"/>
          <w:b/>
          <w:sz w:val="24"/>
          <w:szCs w:val="24"/>
        </w:rPr>
      </w:pPr>
      <w:r w:rsidRPr="001D3C5D">
        <w:rPr>
          <w:rFonts w:ascii="Times New Roman" w:hAnsi="Times New Roman"/>
          <w:b/>
          <w:sz w:val="24"/>
          <w:szCs w:val="24"/>
        </w:rPr>
        <w:t xml:space="preserve">Достижение целевых значений АД на фоне антигипетензивной терапии инхибейсом и индапамидом ретард в группах наблюдения.  </w:t>
      </w:r>
    </w:p>
    <w:p w:rsidR="00B30F04" w:rsidRDefault="00217D03" w:rsidP="00A3007F">
      <w:pPr>
        <w:spacing w:line="360" w:lineRule="auto"/>
        <w:ind w:firstLine="567"/>
        <w:rPr>
          <w:rFonts w:ascii="Times New Roman" w:hAnsi="Times New Roman"/>
          <w:sz w:val="24"/>
          <w:szCs w:val="24"/>
        </w:rPr>
      </w:pPr>
      <w:r w:rsidRPr="001D3C5D">
        <w:rPr>
          <w:rFonts w:ascii="Times New Roman" w:hAnsi="Times New Roman"/>
          <w:sz w:val="24"/>
          <w:szCs w:val="24"/>
        </w:rPr>
        <w:t xml:space="preserve">На фоне терапии к 6 месяцу терапии целевых значений клинического АД достигли  76% пациентов из группы I, 72 % из группы II, 100% пациентов III группы  и 100% пациентов IV группы.  Необходимо отметить, что в первой группе 41,1% </w:t>
      </w:r>
      <w:r w:rsidR="007E1BFB" w:rsidRPr="001D3C5D">
        <w:rPr>
          <w:rFonts w:ascii="Times New Roman" w:hAnsi="Times New Roman"/>
          <w:sz w:val="24"/>
          <w:szCs w:val="24"/>
        </w:rPr>
        <w:t xml:space="preserve">больных </w:t>
      </w:r>
      <w:r w:rsidRPr="001D3C5D">
        <w:rPr>
          <w:rFonts w:ascii="Times New Roman" w:hAnsi="Times New Roman"/>
          <w:sz w:val="24"/>
          <w:szCs w:val="24"/>
        </w:rPr>
        <w:t xml:space="preserve">находились на монотерапии, 59,9% на двухкомпонентной антигипертензивной терапии, в группе номер II – 40% больных получали один препарат, 60% - два. </w:t>
      </w:r>
    </w:p>
    <w:p w:rsidR="00217D03" w:rsidRPr="001D3C5D" w:rsidRDefault="00217D03" w:rsidP="00B30F04">
      <w:pPr>
        <w:spacing w:line="360" w:lineRule="auto"/>
        <w:rPr>
          <w:rFonts w:ascii="Times New Roman" w:hAnsi="Times New Roman"/>
          <w:sz w:val="24"/>
          <w:szCs w:val="24"/>
        </w:rPr>
      </w:pPr>
      <w:r w:rsidRPr="001D3C5D">
        <w:rPr>
          <w:rFonts w:ascii="Times New Roman" w:hAnsi="Times New Roman"/>
          <w:sz w:val="24"/>
          <w:szCs w:val="24"/>
        </w:rPr>
        <w:t>В группе III 61,5% - получали монотерапию и 38,5% -двухкомпонентную терапию. В группе IV все пациенты достигли целевых уровней АД на фоне монотерапии (</w:t>
      </w:r>
      <w:r w:rsidR="00313E57" w:rsidRPr="001D3C5D">
        <w:rPr>
          <w:rFonts w:ascii="Times New Roman" w:hAnsi="Times New Roman"/>
          <w:sz w:val="24"/>
          <w:szCs w:val="24"/>
        </w:rPr>
        <w:t xml:space="preserve">рис. </w:t>
      </w:r>
      <w:r w:rsidR="005D377E" w:rsidRPr="001D3C5D">
        <w:rPr>
          <w:rFonts w:ascii="Times New Roman" w:hAnsi="Times New Roman"/>
          <w:sz w:val="24"/>
          <w:szCs w:val="24"/>
        </w:rPr>
        <w:t>9</w:t>
      </w:r>
      <w:r w:rsidRPr="001D3C5D">
        <w:rPr>
          <w:rFonts w:ascii="Times New Roman" w:hAnsi="Times New Roman"/>
          <w:sz w:val="24"/>
          <w:szCs w:val="24"/>
        </w:rPr>
        <w:t xml:space="preserve">). </w:t>
      </w:r>
    </w:p>
    <w:p w:rsidR="00217D03" w:rsidRPr="001D3C5D" w:rsidRDefault="00313E57" w:rsidP="00A3007F">
      <w:pPr>
        <w:spacing w:line="360" w:lineRule="auto"/>
        <w:ind w:firstLine="567"/>
        <w:rPr>
          <w:rFonts w:ascii="Times New Roman" w:hAnsi="Times New Roman"/>
          <w:b/>
          <w:i/>
          <w:sz w:val="24"/>
          <w:szCs w:val="24"/>
        </w:rPr>
      </w:pPr>
      <w:r w:rsidRPr="001D3C5D">
        <w:rPr>
          <w:rFonts w:ascii="Times New Roman" w:hAnsi="Times New Roman"/>
          <w:b/>
          <w:i/>
          <w:sz w:val="24"/>
          <w:szCs w:val="24"/>
        </w:rPr>
        <w:t>Рис</w:t>
      </w:r>
      <w:r w:rsidR="00217D03" w:rsidRPr="001D3C5D">
        <w:rPr>
          <w:rFonts w:ascii="Times New Roman" w:hAnsi="Times New Roman"/>
          <w:b/>
          <w:i/>
          <w:sz w:val="24"/>
          <w:szCs w:val="24"/>
        </w:rPr>
        <w:t xml:space="preserve">. </w:t>
      </w:r>
      <w:r w:rsidR="005D377E" w:rsidRPr="001D3C5D">
        <w:rPr>
          <w:rFonts w:ascii="Times New Roman" w:hAnsi="Times New Roman"/>
          <w:b/>
          <w:i/>
          <w:sz w:val="24"/>
          <w:szCs w:val="24"/>
        </w:rPr>
        <w:t>9</w:t>
      </w:r>
      <w:r w:rsidR="00217D03" w:rsidRPr="001D3C5D">
        <w:rPr>
          <w:rFonts w:ascii="Times New Roman" w:hAnsi="Times New Roman"/>
          <w:b/>
          <w:i/>
          <w:sz w:val="24"/>
          <w:szCs w:val="24"/>
        </w:rPr>
        <w:t xml:space="preserve">. </w:t>
      </w:r>
      <w:r w:rsidR="00870EA7" w:rsidRPr="001D3C5D">
        <w:rPr>
          <w:rFonts w:ascii="Times New Roman" w:hAnsi="Times New Roman"/>
          <w:b/>
          <w:i/>
          <w:sz w:val="24"/>
          <w:szCs w:val="24"/>
        </w:rPr>
        <w:t xml:space="preserve"> </w:t>
      </w:r>
      <w:r w:rsidR="00217D03" w:rsidRPr="001D3C5D">
        <w:rPr>
          <w:rFonts w:ascii="Times New Roman" w:hAnsi="Times New Roman"/>
          <w:b/>
          <w:i/>
          <w:sz w:val="24"/>
          <w:szCs w:val="24"/>
        </w:rPr>
        <w:t>Достижение целевого уровня АД в группах с различной степенью выраженности СОАС</w:t>
      </w:r>
      <w:r w:rsidR="001D3C5D">
        <w:rPr>
          <w:rFonts w:ascii="Times New Roman" w:hAnsi="Times New Roman"/>
          <w:b/>
          <w:i/>
          <w:sz w:val="24"/>
          <w:szCs w:val="24"/>
        </w:rPr>
        <w:t xml:space="preserve"> </w:t>
      </w:r>
      <w:r w:rsidR="00217D03" w:rsidRPr="001D3C5D">
        <w:rPr>
          <w:rFonts w:ascii="Times New Roman" w:hAnsi="Times New Roman"/>
          <w:b/>
          <w:i/>
          <w:sz w:val="24"/>
          <w:szCs w:val="24"/>
        </w:rPr>
        <w:t xml:space="preserve">на фоне антигипертензивной монотерапии и двухкомпонентной терапии в сочетании  и без СИПАП-терапии. </w:t>
      </w:r>
    </w:p>
    <w:p w:rsidR="00217D03" w:rsidRPr="001D3C5D" w:rsidRDefault="000375B3" w:rsidP="006B182B">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5970270" cy="2133600"/>
            <wp:effectExtent l="0" t="0" r="11430" b="1905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00DE" w:rsidRPr="001D3C5D" w:rsidRDefault="00217D03" w:rsidP="00870EA7">
      <w:pPr>
        <w:spacing w:line="360" w:lineRule="auto"/>
        <w:ind w:firstLine="567"/>
        <w:rPr>
          <w:rFonts w:ascii="Times New Roman" w:hAnsi="Times New Roman"/>
          <w:sz w:val="24"/>
          <w:szCs w:val="24"/>
        </w:rPr>
      </w:pPr>
      <w:r w:rsidRPr="001D3C5D">
        <w:rPr>
          <w:rFonts w:ascii="Times New Roman" w:hAnsi="Times New Roman"/>
          <w:sz w:val="24"/>
          <w:szCs w:val="24"/>
        </w:rPr>
        <w:t>Полученные данные свидетельствуют о</w:t>
      </w:r>
      <w:r w:rsidR="00677520" w:rsidRPr="001D3C5D">
        <w:rPr>
          <w:rFonts w:ascii="Times New Roman" w:hAnsi="Times New Roman"/>
          <w:sz w:val="24"/>
          <w:szCs w:val="24"/>
        </w:rPr>
        <w:t xml:space="preserve"> возникновении больших трудностей  контроля АД при наличии тяжелой степени СОАС, что требует</w:t>
      </w:r>
      <w:r w:rsidR="001D3C5D">
        <w:rPr>
          <w:rFonts w:ascii="Times New Roman" w:hAnsi="Times New Roman"/>
          <w:sz w:val="24"/>
          <w:szCs w:val="24"/>
        </w:rPr>
        <w:t xml:space="preserve"> </w:t>
      </w:r>
      <w:r w:rsidR="00677520" w:rsidRPr="001D3C5D">
        <w:rPr>
          <w:rFonts w:ascii="Times New Roman" w:hAnsi="Times New Roman"/>
          <w:sz w:val="24"/>
          <w:szCs w:val="24"/>
        </w:rPr>
        <w:t xml:space="preserve">назначения комбинированной терапии </w:t>
      </w:r>
      <w:r w:rsidRPr="001D3C5D">
        <w:rPr>
          <w:rFonts w:ascii="Times New Roman" w:hAnsi="Times New Roman"/>
          <w:sz w:val="24"/>
          <w:szCs w:val="24"/>
        </w:rPr>
        <w:t xml:space="preserve">пациентам с тяжелой степенью СОАС для достижения целевого уровня АД. </w:t>
      </w:r>
    </w:p>
    <w:p w:rsidR="00217D03" w:rsidRPr="001D3C5D" w:rsidRDefault="00217D03" w:rsidP="00A3007F">
      <w:pPr>
        <w:spacing w:line="360" w:lineRule="auto"/>
        <w:ind w:firstLine="567"/>
        <w:rPr>
          <w:rFonts w:ascii="Times New Roman" w:hAnsi="Times New Roman"/>
          <w:sz w:val="24"/>
          <w:szCs w:val="24"/>
        </w:rPr>
      </w:pPr>
      <w:r w:rsidRPr="001D3C5D">
        <w:rPr>
          <w:rFonts w:ascii="Times New Roman" w:hAnsi="Times New Roman"/>
          <w:b/>
          <w:sz w:val="24"/>
          <w:szCs w:val="24"/>
        </w:rPr>
        <w:t>ВЫВОДЫ:</w:t>
      </w:r>
    </w:p>
    <w:p w:rsidR="009C5BD6" w:rsidRPr="001D3C5D" w:rsidRDefault="00217D03" w:rsidP="00870EA7">
      <w:pPr>
        <w:numPr>
          <w:ilvl w:val="0"/>
          <w:numId w:val="25"/>
        </w:numPr>
        <w:spacing w:line="360" w:lineRule="auto"/>
        <w:ind w:left="0" w:firstLine="0"/>
        <w:outlineLvl w:val="0"/>
        <w:rPr>
          <w:rFonts w:ascii="Times New Roman" w:hAnsi="Times New Roman"/>
          <w:sz w:val="24"/>
          <w:szCs w:val="24"/>
        </w:rPr>
      </w:pPr>
      <w:r w:rsidRPr="001D3C5D">
        <w:rPr>
          <w:rFonts w:ascii="Times New Roman" w:hAnsi="Times New Roman"/>
          <w:sz w:val="24"/>
          <w:szCs w:val="24"/>
        </w:rPr>
        <w:t xml:space="preserve">Исходный профиль суточного АД у больных с артериальной гипертензией 1-2 степени и метаболическим синдромом в сочетании с обструктивным апноэ в отличие от суточного профиля больных, не имеющих нарушений дыхания во время сна, характеризовался недостаточной степенью ночного снижения артериального давления. </w:t>
      </w:r>
    </w:p>
    <w:p w:rsidR="0055400E" w:rsidRPr="001D3C5D" w:rsidRDefault="009C5BD6" w:rsidP="00870EA7">
      <w:pPr>
        <w:numPr>
          <w:ilvl w:val="0"/>
          <w:numId w:val="25"/>
        </w:numPr>
        <w:spacing w:line="360" w:lineRule="auto"/>
        <w:ind w:left="0" w:firstLine="0"/>
        <w:outlineLvl w:val="0"/>
        <w:rPr>
          <w:rFonts w:ascii="Times New Roman" w:hAnsi="Times New Roman"/>
          <w:sz w:val="24"/>
          <w:szCs w:val="24"/>
        </w:rPr>
      </w:pPr>
      <w:r w:rsidRPr="001D3C5D">
        <w:rPr>
          <w:rFonts w:ascii="Times New Roman" w:hAnsi="Times New Roman"/>
          <w:sz w:val="24"/>
          <w:szCs w:val="24"/>
        </w:rPr>
        <w:t>Исходно отмечалось снижение уровня п</w:t>
      </w:r>
      <w:r w:rsidR="00782F66" w:rsidRPr="001D3C5D">
        <w:rPr>
          <w:rFonts w:ascii="Times New Roman" w:hAnsi="Times New Roman"/>
          <w:sz w:val="24"/>
          <w:szCs w:val="24"/>
        </w:rPr>
        <w:t>ерфузи</w:t>
      </w:r>
      <w:r w:rsidRPr="001D3C5D">
        <w:rPr>
          <w:rFonts w:ascii="Times New Roman" w:hAnsi="Times New Roman"/>
          <w:sz w:val="24"/>
          <w:szCs w:val="24"/>
        </w:rPr>
        <w:t>и</w:t>
      </w:r>
      <w:r w:rsidR="001D3C5D">
        <w:rPr>
          <w:rFonts w:ascii="Times New Roman" w:hAnsi="Times New Roman"/>
          <w:sz w:val="24"/>
          <w:szCs w:val="24"/>
        </w:rPr>
        <w:t xml:space="preserve"> </w:t>
      </w:r>
      <w:r w:rsidRPr="001D3C5D">
        <w:rPr>
          <w:rFonts w:ascii="Times New Roman" w:hAnsi="Times New Roman"/>
          <w:sz w:val="24"/>
          <w:szCs w:val="24"/>
        </w:rPr>
        <w:t xml:space="preserve">во всех областях </w:t>
      </w:r>
      <w:r w:rsidR="00217D03" w:rsidRPr="001D3C5D">
        <w:rPr>
          <w:rFonts w:ascii="Times New Roman" w:hAnsi="Times New Roman"/>
          <w:sz w:val="24"/>
          <w:szCs w:val="24"/>
        </w:rPr>
        <w:t>коры головного мозга</w:t>
      </w:r>
      <w:r w:rsidR="001D3C5D">
        <w:rPr>
          <w:rFonts w:ascii="Times New Roman" w:hAnsi="Times New Roman"/>
          <w:sz w:val="24"/>
          <w:szCs w:val="24"/>
        </w:rPr>
        <w:t xml:space="preserve"> </w:t>
      </w:r>
      <w:r w:rsidR="00217D03" w:rsidRPr="001D3C5D">
        <w:rPr>
          <w:rFonts w:ascii="Times New Roman" w:hAnsi="Times New Roman"/>
          <w:sz w:val="24"/>
          <w:szCs w:val="24"/>
        </w:rPr>
        <w:t xml:space="preserve">по данным однофотонной эмиссионной компьютерной томографии у больных артериальной гипертензией 1-2 степени  и метаболическим синдромом без синдрома обструктивного апноэ сна и в сочетании с ним </w:t>
      </w:r>
      <w:r w:rsidRPr="001D3C5D">
        <w:rPr>
          <w:rFonts w:ascii="Times New Roman" w:hAnsi="Times New Roman"/>
          <w:sz w:val="24"/>
          <w:szCs w:val="24"/>
        </w:rPr>
        <w:t xml:space="preserve">по сравнению со значениями перфузии нормативной референтной группы и </w:t>
      </w:r>
      <w:r w:rsidR="00217D03" w:rsidRPr="001D3C5D">
        <w:rPr>
          <w:rFonts w:ascii="Times New Roman" w:hAnsi="Times New Roman"/>
          <w:sz w:val="24"/>
          <w:szCs w:val="24"/>
        </w:rPr>
        <w:t xml:space="preserve">не отличалось </w:t>
      </w:r>
      <w:r w:rsidRPr="001D3C5D">
        <w:rPr>
          <w:rFonts w:ascii="Times New Roman" w:hAnsi="Times New Roman"/>
          <w:sz w:val="24"/>
          <w:szCs w:val="24"/>
        </w:rPr>
        <w:t>между различными группами пациентов.</w:t>
      </w:r>
    </w:p>
    <w:p w:rsidR="00782F66" w:rsidRPr="001D3C5D" w:rsidRDefault="00217D03" w:rsidP="00870EA7">
      <w:pPr>
        <w:numPr>
          <w:ilvl w:val="0"/>
          <w:numId w:val="25"/>
        </w:numPr>
        <w:spacing w:line="360" w:lineRule="auto"/>
        <w:ind w:left="0" w:firstLine="0"/>
        <w:outlineLvl w:val="0"/>
        <w:rPr>
          <w:rFonts w:ascii="Times New Roman" w:hAnsi="Times New Roman"/>
          <w:sz w:val="24"/>
          <w:szCs w:val="24"/>
        </w:rPr>
      </w:pPr>
      <w:r w:rsidRPr="001D3C5D">
        <w:rPr>
          <w:rFonts w:ascii="Times New Roman" w:hAnsi="Times New Roman"/>
          <w:sz w:val="24"/>
          <w:szCs w:val="24"/>
        </w:rPr>
        <w:t>Терапия цилазаприлом, индапамидом ретард в течение 6 месяцев у больных с артериальной гипертензией 1-2 степени и метаболическим синдромом без синдрома обструктивного апноэ сна и в сочетании с ним оказала выраженный антигипертензивный эффект. Перфузия головного мозга улучшилась в височных долях, правой лобной доле и левой теменной доле.</w:t>
      </w:r>
    </w:p>
    <w:p w:rsidR="00313E57" w:rsidRPr="001D3C5D" w:rsidRDefault="00217D03" w:rsidP="00870EA7">
      <w:pPr>
        <w:numPr>
          <w:ilvl w:val="0"/>
          <w:numId w:val="25"/>
        </w:numPr>
        <w:shd w:val="clear" w:color="auto" w:fill="FFFFFF"/>
        <w:spacing w:before="100" w:beforeAutospacing="1" w:after="100" w:afterAutospacing="1" w:line="360" w:lineRule="auto"/>
        <w:ind w:left="0" w:firstLine="0"/>
        <w:outlineLvl w:val="0"/>
        <w:rPr>
          <w:rFonts w:ascii="Times New Roman" w:hAnsi="Times New Roman"/>
          <w:sz w:val="24"/>
          <w:szCs w:val="24"/>
        </w:rPr>
      </w:pPr>
      <w:r w:rsidRPr="001D3C5D">
        <w:rPr>
          <w:rFonts w:ascii="Times New Roman" w:hAnsi="Times New Roman"/>
          <w:sz w:val="24"/>
          <w:szCs w:val="24"/>
        </w:rPr>
        <w:t>Комбинированная терапия цилазаприлом, индапамидом ретард в сочетании с СИПАП-терапией в течение 6 месяцев у больных с артериальной гипертензией 1-2 степени и метаболическим синдромом  в сочетании с синдромом обструктивного апноэ сна также оказала выраженный антигипертензивный эффект. В группе больных, использующих СИПАП-терапию,</w:t>
      </w:r>
      <w:r w:rsidR="001D3C5D">
        <w:rPr>
          <w:rFonts w:ascii="Times New Roman" w:hAnsi="Times New Roman"/>
          <w:sz w:val="24"/>
          <w:szCs w:val="24"/>
        </w:rPr>
        <w:t xml:space="preserve"> </w:t>
      </w:r>
      <w:r w:rsidRPr="001D3C5D">
        <w:rPr>
          <w:rFonts w:ascii="Times New Roman" w:hAnsi="Times New Roman"/>
          <w:sz w:val="24"/>
          <w:szCs w:val="24"/>
        </w:rPr>
        <w:t>отмечалось достижение целевого уровня АД на более раннем этапе</w:t>
      </w:r>
      <w:r w:rsidR="001D3C5D">
        <w:rPr>
          <w:rFonts w:ascii="Times New Roman" w:hAnsi="Times New Roman"/>
          <w:sz w:val="24"/>
          <w:szCs w:val="24"/>
        </w:rPr>
        <w:t xml:space="preserve"> </w:t>
      </w:r>
      <w:r w:rsidRPr="001D3C5D">
        <w:rPr>
          <w:rFonts w:ascii="Times New Roman" w:hAnsi="Times New Roman"/>
          <w:sz w:val="24"/>
          <w:szCs w:val="24"/>
        </w:rPr>
        <w:t>по сравнению с группой больных, также имеющих тяжелую степень апноэ сна, но находящихся только на антигипертензивной терапии. Перфузия ГМ улучшилась во всех долях головного мозга.</w:t>
      </w:r>
    </w:p>
    <w:p w:rsidR="00161A8E" w:rsidRPr="001D3C5D" w:rsidRDefault="00217D03" w:rsidP="00870EA7">
      <w:pPr>
        <w:spacing w:line="360" w:lineRule="auto"/>
        <w:ind w:firstLine="709"/>
        <w:outlineLvl w:val="0"/>
        <w:rPr>
          <w:rFonts w:ascii="Times New Roman" w:hAnsi="Times New Roman"/>
          <w:b/>
          <w:sz w:val="24"/>
          <w:szCs w:val="24"/>
        </w:rPr>
      </w:pPr>
      <w:r w:rsidRPr="001D3C5D">
        <w:rPr>
          <w:rFonts w:ascii="Times New Roman" w:hAnsi="Times New Roman"/>
          <w:b/>
          <w:sz w:val="24"/>
          <w:szCs w:val="24"/>
        </w:rPr>
        <w:t>ПРАКТИЧЕСКИЕ РЕКОМЕНДАЦИИ:</w:t>
      </w:r>
    </w:p>
    <w:p w:rsidR="00161A8E" w:rsidRPr="001D3C5D" w:rsidRDefault="00217D03" w:rsidP="00870EA7">
      <w:pPr>
        <w:pStyle w:val="afb"/>
        <w:numPr>
          <w:ilvl w:val="0"/>
          <w:numId w:val="24"/>
        </w:numPr>
        <w:spacing w:line="360" w:lineRule="auto"/>
        <w:ind w:left="0" w:firstLine="0"/>
        <w:outlineLvl w:val="0"/>
        <w:rPr>
          <w:rFonts w:ascii="Times New Roman" w:hAnsi="Times New Roman"/>
          <w:b/>
          <w:sz w:val="24"/>
          <w:szCs w:val="24"/>
        </w:rPr>
      </w:pPr>
      <w:r w:rsidRPr="001D3C5D">
        <w:rPr>
          <w:rFonts w:ascii="Times New Roman" w:hAnsi="Times New Roman"/>
          <w:sz w:val="24"/>
          <w:szCs w:val="24"/>
        </w:rPr>
        <w:t>При выборе антигипертензивной терапии больным с 1-2 ст</w:t>
      </w:r>
      <w:r w:rsidR="00782F66" w:rsidRPr="001D3C5D">
        <w:rPr>
          <w:rFonts w:ascii="Times New Roman" w:hAnsi="Times New Roman"/>
          <w:sz w:val="24"/>
          <w:szCs w:val="24"/>
        </w:rPr>
        <w:t>епенью артериальной гипертензии</w:t>
      </w:r>
      <w:r w:rsidRPr="001D3C5D">
        <w:rPr>
          <w:rFonts w:ascii="Times New Roman" w:hAnsi="Times New Roman"/>
          <w:sz w:val="24"/>
          <w:szCs w:val="24"/>
        </w:rPr>
        <w:t>, метаболическим синдромом в</w:t>
      </w:r>
      <w:r w:rsidR="00782F66" w:rsidRPr="001D3C5D">
        <w:rPr>
          <w:rFonts w:ascii="Times New Roman" w:hAnsi="Times New Roman"/>
          <w:sz w:val="24"/>
          <w:szCs w:val="24"/>
        </w:rPr>
        <w:t>не зависимости от наличия или отсутствия</w:t>
      </w:r>
      <w:r w:rsidRPr="001D3C5D">
        <w:rPr>
          <w:rFonts w:ascii="Times New Roman" w:hAnsi="Times New Roman"/>
          <w:sz w:val="24"/>
          <w:szCs w:val="24"/>
        </w:rPr>
        <w:t xml:space="preserve"> синдрома обструктивного апноэ сна возможно проведение комбинированной антигипертензивной терапии препаратами группы иАПФ и индапамида ретард. Эта комбинация является метаболически нейтральной и эффективной для снижения  уровня АД.</w:t>
      </w:r>
    </w:p>
    <w:p w:rsidR="00217D03" w:rsidRPr="001D3C5D" w:rsidRDefault="00217D03" w:rsidP="00870EA7">
      <w:pPr>
        <w:pStyle w:val="afb"/>
        <w:numPr>
          <w:ilvl w:val="0"/>
          <w:numId w:val="24"/>
        </w:numPr>
        <w:spacing w:line="360" w:lineRule="auto"/>
        <w:ind w:left="0" w:firstLine="0"/>
        <w:outlineLvl w:val="0"/>
        <w:rPr>
          <w:rFonts w:ascii="Times New Roman" w:hAnsi="Times New Roman"/>
          <w:b/>
          <w:sz w:val="24"/>
          <w:szCs w:val="24"/>
        </w:rPr>
      </w:pPr>
      <w:r w:rsidRPr="001D3C5D">
        <w:rPr>
          <w:rFonts w:ascii="Times New Roman" w:hAnsi="Times New Roman"/>
          <w:sz w:val="24"/>
          <w:szCs w:val="24"/>
        </w:rPr>
        <w:t>Больным с артери</w:t>
      </w:r>
      <w:r w:rsidR="00782F66" w:rsidRPr="001D3C5D">
        <w:rPr>
          <w:rFonts w:ascii="Times New Roman" w:hAnsi="Times New Roman"/>
          <w:sz w:val="24"/>
          <w:szCs w:val="24"/>
        </w:rPr>
        <w:t>альной гипертензией 1-2 степени</w:t>
      </w:r>
      <w:r w:rsidRPr="001D3C5D">
        <w:rPr>
          <w:rFonts w:ascii="Times New Roman" w:hAnsi="Times New Roman"/>
          <w:sz w:val="24"/>
          <w:szCs w:val="24"/>
        </w:rPr>
        <w:t>, метаболическим синдромом в сочетании с синдромом обструктивного апноэ сна тяжелой степени рекомендовано</w:t>
      </w:r>
      <w:r w:rsidR="00782F66" w:rsidRPr="001D3C5D">
        <w:rPr>
          <w:rFonts w:ascii="Times New Roman" w:hAnsi="Times New Roman"/>
          <w:sz w:val="24"/>
          <w:szCs w:val="24"/>
        </w:rPr>
        <w:t>,</w:t>
      </w:r>
      <w:r w:rsidR="001D3C5D">
        <w:rPr>
          <w:rFonts w:ascii="Times New Roman" w:hAnsi="Times New Roman"/>
          <w:sz w:val="24"/>
          <w:szCs w:val="24"/>
        </w:rPr>
        <w:t xml:space="preserve"> </w:t>
      </w:r>
      <w:r w:rsidR="00782F66" w:rsidRPr="001D3C5D">
        <w:rPr>
          <w:rFonts w:ascii="Times New Roman" w:hAnsi="Times New Roman"/>
          <w:sz w:val="24"/>
          <w:szCs w:val="24"/>
        </w:rPr>
        <w:t xml:space="preserve">в дополнение к лекарственному лечению, </w:t>
      </w:r>
      <w:r w:rsidRPr="001D3C5D">
        <w:rPr>
          <w:rFonts w:ascii="Times New Roman" w:hAnsi="Times New Roman"/>
          <w:sz w:val="24"/>
          <w:szCs w:val="24"/>
        </w:rPr>
        <w:t xml:space="preserve">применение СИПАП </w:t>
      </w:r>
      <w:r w:rsidR="00782F66" w:rsidRPr="001D3C5D">
        <w:rPr>
          <w:rFonts w:ascii="Times New Roman" w:hAnsi="Times New Roman"/>
          <w:sz w:val="24"/>
          <w:szCs w:val="24"/>
        </w:rPr>
        <w:t>–</w:t>
      </w:r>
      <w:r w:rsidRPr="001D3C5D">
        <w:rPr>
          <w:rFonts w:ascii="Times New Roman" w:hAnsi="Times New Roman"/>
          <w:sz w:val="24"/>
          <w:szCs w:val="24"/>
        </w:rPr>
        <w:t xml:space="preserve"> терапии</w:t>
      </w:r>
      <w:r w:rsidR="00782F66" w:rsidRPr="001D3C5D">
        <w:rPr>
          <w:rFonts w:ascii="Times New Roman" w:hAnsi="Times New Roman"/>
          <w:sz w:val="24"/>
          <w:szCs w:val="24"/>
        </w:rPr>
        <w:t>, как терапии дополнительно</w:t>
      </w:r>
      <w:r w:rsidRPr="001D3C5D">
        <w:rPr>
          <w:rFonts w:ascii="Times New Roman" w:hAnsi="Times New Roman"/>
          <w:sz w:val="24"/>
          <w:szCs w:val="24"/>
        </w:rPr>
        <w:t xml:space="preserve"> улучшающей перфузию головного мозга. </w:t>
      </w:r>
    </w:p>
    <w:p w:rsidR="001D3C5D" w:rsidRPr="001D3C5D" w:rsidRDefault="001D3C5D" w:rsidP="00870EA7">
      <w:pPr>
        <w:pStyle w:val="afb"/>
        <w:spacing w:line="360" w:lineRule="auto"/>
        <w:ind w:left="0"/>
        <w:outlineLvl w:val="0"/>
        <w:rPr>
          <w:rFonts w:ascii="Times New Roman" w:hAnsi="Times New Roman"/>
          <w:b/>
          <w:sz w:val="24"/>
          <w:szCs w:val="24"/>
        </w:rPr>
      </w:pPr>
    </w:p>
    <w:p w:rsidR="000C27B0" w:rsidRPr="00520B91" w:rsidRDefault="000C27B0" w:rsidP="00870EA7">
      <w:pPr>
        <w:pStyle w:val="afb"/>
        <w:spacing w:line="360" w:lineRule="auto"/>
        <w:ind w:left="0"/>
        <w:outlineLvl w:val="0"/>
        <w:rPr>
          <w:rFonts w:ascii="Times New Roman" w:hAnsi="Times New Roman"/>
          <w:b/>
          <w:sz w:val="24"/>
          <w:szCs w:val="24"/>
        </w:rPr>
      </w:pPr>
    </w:p>
    <w:p w:rsidR="00CB5DA3" w:rsidRDefault="00CB5DA3" w:rsidP="00870EA7">
      <w:pPr>
        <w:pStyle w:val="afb"/>
        <w:spacing w:line="360" w:lineRule="auto"/>
        <w:ind w:left="0"/>
        <w:outlineLvl w:val="0"/>
        <w:rPr>
          <w:rFonts w:ascii="Times New Roman" w:hAnsi="Times New Roman"/>
          <w:b/>
          <w:sz w:val="24"/>
          <w:szCs w:val="24"/>
        </w:rPr>
      </w:pPr>
    </w:p>
    <w:p w:rsidR="00B30F04" w:rsidRDefault="00B30F04" w:rsidP="00870EA7">
      <w:pPr>
        <w:pStyle w:val="afb"/>
        <w:spacing w:line="360" w:lineRule="auto"/>
        <w:ind w:left="0"/>
        <w:outlineLvl w:val="0"/>
        <w:rPr>
          <w:rFonts w:ascii="Times New Roman" w:hAnsi="Times New Roman"/>
          <w:b/>
          <w:sz w:val="24"/>
          <w:szCs w:val="24"/>
        </w:rPr>
      </w:pPr>
    </w:p>
    <w:p w:rsidR="00B30F04" w:rsidRDefault="00B30F04" w:rsidP="00870EA7">
      <w:pPr>
        <w:pStyle w:val="afb"/>
        <w:spacing w:line="360" w:lineRule="auto"/>
        <w:ind w:left="0"/>
        <w:outlineLvl w:val="0"/>
        <w:rPr>
          <w:rFonts w:ascii="Times New Roman" w:hAnsi="Times New Roman"/>
          <w:b/>
          <w:sz w:val="24"/>
          <w:szCs w:val="24"/>
        </w:rPr>
      </w:pPr>
    </w:p>
    <w:p w:rsidR="00B30F04" w:rsidRDefault="00B30F04" w:rsidP="00B30F04">
      <w:pPr>
        <w:pStyle w:val="afc"/>
        <w:spacing w:line="360" w:lineRule="auto"/>
        <w:ind w:right="-285"/>
        <w:rPr>
          <w:rFonts w:ascii="Times New Roman" w:hAnsi="Times New Roman"/>
          <w:b/>
          <w:sz w:val="24"/>
          <w:szCs w:val="24"/>
        </w:rPr>
      </w:pPr>
    </w:p>
    <w:p w:rsidR="006E20F1" w:rsidRPr="00CB5DA3" w:rsidRDefault="00484181" w:rsidP="00B30F04">
      <w:pPr>
        <w:pStyle w:val="afc"/>
        <w:spacing w:line="336" w:lineRule="auto"/>
        <w:ind w:right="-284" w:firstLine="708"/>
        <w:rPr>
          <w:rFonts w:ascii="Times New Roman" w:hAnsi="Times New Roman"/>
          <w:b/>
          <w:sz w:val="24"/>
          <w:szCs w:val="24"/>
        </w:rPr>
      </w:pPr>
      <w:r w:rsidRPr="00CB5DA3">
        <w:rPr>
          <w:rFonts w:ascii="Times New Roman" w:hAnsi="Times New Roman"/>
          <w:b/>
          <w:sz w:val="24"/>
          <w:szCs w:val="24"/>
        </w:rPr>
        <w:t>Список работ опубликованный по теме диссертации</w:t>
      </w:r>
    </w:p>
    <w:p w:rsidR="007A1258" w:rsidRPr="00CB5DA3" w:rsidRDefault="00870EA7" w:rsidP="00B30F04">
      <w:pPr>
        <w:pStyle w:val="afc"/>
        <w:spacing w:line="336" w:lineRule="auto"/>
        <w:ind w:right="-284" w:firstLine="708"/>
        <w:rPr>
          <w:rFonts w:ascii="Times New Roman" w:eastAsia="Calibri" w:hAnsi="Times New Roman"/>
          <w:sz w:val="24"/>
          <w:szCs w:val="24"/>
          <w:lang w:val="en-US" w:eastAsia="en-US"/>
        </w:rPr>
      </w:pPr>
      <w:r w:rsidRPr="00CB5DA3">
        <w:rPr>
          <w:rFonts w:ascii="Times New Roman" w:eastAsia="Calibri" w:hAnsi="Times New Roman"/>
          <w:sz w:val="24"/>
          <w:szCs w:val="24"/>
          <w:lang w:eastAsia="en-US"/>
        </w:rPr>
        <w:t xml:space="preserve">1. </w:t>
      </w:r>
      <w:r w:rsidR="007A1258" w:rsidRPr="00CB5DA3">
        <w:rPr>
          <w:rFonts w:ascii="Times New Roman" w:eastAsia="Calibri" w:hAnsi="Times New Roman"/>
          <w:sz w:val="24"/>
          <w:szCs w:val="24"/>
          <w:lang w:eastAsia="en-US"/>
        </w:rPr>
        <w:t xml:space="preserve">А. Ю. Литвин, А. В. Аксенова,  И.П. Колос,  И.Е. Чазова. </w:t>
      </w:r>
      <w:r w:rsidR="00484181" w:rsidRPr="00CB5DA3">
        <w:rPr>
          <w:rFonts w:ascii="Times New Roman" w:eastAsia="Calibri" w:hAnsi="Times New Roman"/>
          <w:sz w:val="24"/>
          <w:szCs w:val="24"/>
          <w:lang w:eastAsia="en-US"/>
        </w:rPr>
        <w:t>Эффективность фиксированной комбинации периндоприла и индапамида у больных артериальной гипертензией в сочетании с синдромом обструктивного апноэ сна в госпитальных условиях.</w:t>
      </w:r>
      <w:r w:rsidR="007A1258" w:rsidRPr="00CB5DA3">
        <w:rPr>
          <w:rFonts w:ascii="Times New Roman" w:eastAsia="Calibri" w:hAnsi="Times New Roman"/>
          <w:sz w:val="24"/>
          <w:szCs w:val="24"/>
          <w:lang w:eastAsia="en-US"/>
        </w:rPr>
        <w:t xml:space="preserve"> Кардиоваскулярная</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терапия</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и</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профилактика</w:t>
      </w:r>
      <w:r w:rsidR="007A1258" w:rsidRPr="00CB5DA3">
        <w:rPr>
          <w:rFonts w:ascii="Times New Roman" w:eastAsia="Calibri" w:hAnsi="Times New Roman"/>
          <w:sz w:val="24"/>
          <w:szCs w:val="24"/>
          <w:lang w:val="en-US" w:eastAsia="en-US"/>
        </w:rPr>
        <w:t xml:space="preserve">, 2006, № 8, </w:t>
      </w:r>
      <w:r w:rsidR="007A1258" w:rsidRPr="00CB5DA3">
        <w:rPr>
          <w:rFonts w:ascii="Times New Roman" w:eastAsia="Calibri" w:hAnsi="Times New Roman"/>
          <w:sz w:val="24"/>
          <w:szCs w:val="24"/>
          <w:lang w:eastAsia="en-US"/>
        </w:rPr>
        <w:t>с</w:t>
      </w:r>
      <w:r w:rsidR="007A1258" w:rsidRPr="00CB5DA3">
        <w:rPr>
          <w:rFonts w:ascii="Times New Roman" w:eastAsia="Calibri" w:hAnsi="Times New Roman"/>
          <w:sz w:val="24"/>
          <w:szCs w:val="24"/>
          <w:lang w:val="en-US" w:eastAsia="en-US"/>
        </w:rPr>
        <w:t xml:space="preserve"> 17-22</w:t>
      </w:r>
      <w:r w:rsidR="007A1258" w:rsidRPr="00CB5DA3">
        <w:rPr>
          <w:rFonts w:ascii="Times New Roman" w:eastAsia="Calibri" w:hAnsi="Times New Roman"/>
          <w:sz w:val="24"/>
          <w:szCs w:val="24"/>
          <w:lang w:val="en-US" w:eastAsia="en-US"/>
        </w:rPr>
        <w:tab/>
      </w:r>
    </w:p>
    <w:p w:rsidR="007A1258" w:rsidRPr="00CB5DA3" w:rsidRDefault="00484181" w:rsidP="00B30F04">
      <w:pPr>
        <w:pStyle w:val="afc"/>
        <w:spacing w:line="336" w:lineRule="auto"/>
        <w:ind w:right="-284" w:firstLine="708"/>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 xml:space="preserve">2. </w:t>
      </w:r>
      <w:r w:rsidR="007A1258" w:rsidRPr="00CB5DA3">
        <w:rPr>
          <w:rFonts w:ascii="Times New Roman" w:eastAsia="Calibri" w:hAnsi="Times New Roman"/>
          <w:sz w:val="24"/>
          <w:szCs w:val="24"/>
          <w:lang w:val="en-US" w:eastAsia="en-US"/>
        </w:rPr>
        <w:t xml:space="preserve">Aksenova A. V., Litvin A.Yu., Kolos I. P., Chazova I. E. Fixed-dose perindopril and indapamide combination: in-hospital effectiveness in arterial hypertension patients with obstructive sleep apnoea syndrome. </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кн</w:t>
      </w:r>
      <w:r w:rsidR="007A1258" w:rsidRPr="00CB5DA3">
        <w:rPr>
          <w:rFonts w:ascii="Times New Roman" w:eastAsia="Calibri" w:hAnsi="Times New Roman"/>
          <w:sz w:val="24"/>
          <w:szCs w:val="24"/>
          <w:lang w:val="en-US" w:eastAsia="en-US"/>
        </w:rPr>
        <w:t>.Proc.Of 17th Scientific Meeting of the European Society of Hypertension (ESH) Milan, Italy, on June 15-19, 2007. P. 1154</w:t>
      </w:r>
    </w:p>
    <w:p w:rsidR="00484181" w:rsidRPr="00CB5DA3" w:rsidRDefault="007A1258" w:rsidP="00B30F04">
      <w:pPr>
        <w:pStyle w:val="afc"/>
        <w:spacing w:line="336" w:lineRule="auto"/>
        <w:ind w:right="-284" w:firstLine="708"/>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 xml:space="preserve">3.  Aksenova A. V., Litvin A.Yu., Kolos I. P., Chazova I. E. Efficacy and safety of fixed-dose perindopril and indapamide combination in patients with arterial hypertension, obstructive sleep apnoea syndrome and obesity. </w:t>
      </w:r>
      <w:r w:rsidRPr="00CB5DA3">
        <w:rPr>
          <w:rFonts w:ascii="Times New Roman" w:eastAsia="Calibri" w:hAnsi="Times New Roman"/>
          <w:sz w:val="24"/>
          <w:szCs w:val="24"/>
          <w:lang w:eastAsia="en-US"/>
        </w:rPr>
        <w:t>В</w:t>
      </w:r>
      <w:r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eastAsia="en-US"/>
        </w:rPr>
        <w:t>кн</w:t>
      </w:r>
      <w:r w:rsidRPr="00CB5DA3">
        <w:rPr>
          <w:rFonts w:ascii="Times New Roman" w:eastAsia="Calibri" w:hAnsi="Times New Roman"/>
          <w:sz w:val="24"/>
          <w:szCs w:val="24"/>
          <w:lang w:val="en-US" w:eastAsia="en-US"/>
        </w:rPr>
        <w:t>.Proc.Of ESC Congress 2007, 01-05 September 2007, Vienna, Austria.P.435.</w:t>
      </w:r>
      <w:r w:rsidR="00484181" w:rsidRPr="00CB5DA3">
        <w:rPr>
          <w:rFonts w:ascii="Times New Roman" w:eastAsia="Calibri" w:hAnsi="Times New Roman"/>
          <w:sz w:val="24"/>
          <w:szCs w:val="24"/>
          <w:lang w:val="en-US" w:eastAsia="en-US"/>
        </w:rPr>
        <w:tab/>
      </w:r>
    </w:p>
    <w:p w:rsidR="00484181" w:rsidRPr="00CB5DA3" w:rsidRDefault="00484181" w:rsidP="00B30F04">
      <w:pPr>
        <w:pStyle w:val="afc"/>
        <w:spacing w:line="336" w:lineRule="auto"/>
        <w:ind w:right="-284" w:firstLine="708"/>
        <w:rPr>
          <w:rFonts w:ascii="Times New Roman" w:eastAsia="Calibri" w:hAnsi="Times New Roman"/>
          <w:sz w:val="24"/>
          <w:szCs w:val="24"/>
          <w:lang w:eastAsia="en-US"/>
        </w:rPr>
      </w:pPr>
      <w:r w:rsidRPr="00CB5DA3">
        <w:rPr>
          <w:rFonts w:ascii="Times New Roman" w:eastAsia="Calibri" w:hAnsi="Times New Roman"/>
          <w:sz w:val="24"/>
          <w:szCs w:val="24"/>
          <w:lang w:val="en-US" w:eastAsia="en-US"/>
        </w:rPr>
        <w:t xml:space="preserve">4. </w:t>
      </w:r>
      <w:r w:rsidR="007A1258" w:rsidRPr="00CB5DA3">
        <w:rPr>
          <w:rFonts w:ascii="Times New Roman" w:eastAsia="Calibri" w:hAnsi="Times New Roman"/>
          <w:sz w:val="24"/>
          <w:szCs w:val="24"/>
          <w:lang w:eastAsia="en-US"/>
        </w:rPr>
        <w:t>Е</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Белявский</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Аксенова</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М</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Н</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Болотова</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П</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Галицин</w:t>
      </w:r>
      <w:r w:rsidR="007A1258"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Ю</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Литвин</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И</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Е</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Чазова</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Ю</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Мареев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Распространенность апноэ сна у больных с ХСН и эффективность CPAP-терапии в дополнение к стандартной медикаментозной терапии у таких больных. Тез. Докл. II конгресс (VIII конференция) Общероссийской общественной организации общества специалистов по сердечной недостаточности "Сердечная недостаточность 2007", г. Москва, 5-7 декабря 2007 г С. 25</w:t>
      </w:r>
      <w:r w:rsidRPr="00CB5DA3">
        <w:rPr>
          <w:rFonts w:ascii="Times New Roman" w:eastAsia="Calibri" w:hAnsi="Times New Roman"/>
          <w:sz w:val="24"/>
          <w:szCs w:val="24"/>
          <w:lang w:eastAsia="en-US"/>
        </w:rPr>
        <w:tab/>
      </w:r>
    </w:p>
    <w:p w:rsidR="00B30F04" w:rsidRDefault="00484181" w:rsidP="00B30F04">
      <w:pPr>
        <w:pStyle w:val="afc"/>
        <w:spacing w:line="336" w:lineRule="auto"/>
        <w:ind w:right="-284" w:firstLine="567"/>
        <w:rPr>
          <w:rFonts w:ascii="Times New Roman" w:eastAsia="Calibri" w:hAnsi="Times New Roman"/>
          <w:lang w:eastAsia="en-US"/>
        </w:rPr>
      </w:pPr>
      <w:r w:rsidRPr="00CB5DA3">
        <w:rPr>
          <w:rFonts w:ascii="Times New Roman" w:eastAsia="Calibri" w:hAnsi="Times New Roman"/>
          <w:sz w:val="24"/>
          <w:szCs w:val="24"/>
          <w:lang w:eastAsia="en-US"/>
        </w:rPr>
        <w:t xml:space="preserve">5. </w:t>
      </w:r>
      <w:r w:rsidR="007A1258" w:rsidRPr="00CB5DA3">
        <w:rPr>
          <w:rFonts w:ascii="Times New Roman" w:eastAsia="Calibri" w:hAnsi="Times New Roman"/>
          <w:sz w:val="24"/>
          <w:szCs w:val="24"/>
          <w:lang w:eastAsia="en-US"/>
        </w:rPr>
        <w:t xml:space="preserve">Е.А Белявский, А.В Аксенова, М.Н Болотова, П.В. Галицин, А.Ю. Литвин, И.Е., Чазова, В.Ю. Мареев. </w:t>
      </w:r>
      <w:r w:rsidRPr="00CB5DA3">
        <w:rPr>
          <w:rFonts w:ascii="Times New Roman" w:eastAsia="Calibri" w:hAnsi="Times New Roman"/>
          <w:sz w:val="24"/>
          <w:szCs w:val="24"/>
          <w:lang w:eastAsia="en-US"/>
        </w:rPr>
        <w:t>Сравнение индекса апноэ-гипопноэ (ИАГ) у больных с ХСН и апн</w:t>
      </w:r>
      <w:r w:rsidR="007A1258" w:rsidRPr="00CB5DA3">
        <w:rPr>
          <w:rFonts w:ascii="Times New Roman" w:eastAsia="Calibri" w:hAnsi="Times New Roman"/>
          <w:sz w:val="24"/>
          <w:szCs w:val="24"/>
          <w:lang w:eastAsia="en-US"/>
        </w:rPr>
        <w:t xml:space="preserve">оэ сна до и после компенсации. </w:t>
      </w:r>
      <w:r w:rsidRPr="00CB5DA3">
        <w:rPr>
          <w:rFonts w:ascii="Times New Roman" w:eastAsia="Calibri" w:hAnsi="Times New Roman"/>
          <w:sz w:val="24"/>
          <w:szCs w:val="24"/>
          <w:lang w:eastAsia="en-US"/>
        </w:rPr>
        <w:t xml:space="preserve">Тез. Докл. II конгресс (VIII конференция) Общероссийской общественной организации общества специалистов по сердечной недостаточности "Сердечная недостаточность 2007", г. Москва, 5-7 декабря </w:t>
      </w:r>
      <w:r w:rsidRPr="00CB5DA3">
        <w:rPr>
          <w:rFonts w:ascii="Times New Roman" w:eastAsia="Calibri" w:hAnsi="Times New Roman"/>
          <w:lang w:eastAsia="en-US"/>
        </w:rPr>
        <w:t>2007 г. С.26</w:t>
      </w:r>
      <w:r w:rsidRPr="00CB5DA3">
        <w:rPr>
          <w:rFonts w:ascii="Times New Roman" w:eastAsia="Calibri" w:hAnsi="Times New Roman"/>
          <w:lang w:eastAsia="en-US"/>
        </w:rPr>
        <w:tab/>
      </w:r>
    </w:p>
    <w:p w:rsidR="00484181" w:rsidRPr="00CB5DA3" w:rsidRDefault="003F2A33" w:rsidP="00B30F04">
      <w:pPr>
        <w:pStyle w:val="afc"/>
        <w:spacing w:line="336" w:lineRule="auto"/>
        <w:ind w:right="-284" w:firstLine="567"/>
        <w:rPr>
          <w:rFonts w:ascii="Times New Roman" w:eastAsia="Calibri" w:hAnsi="Times New Roman"/>
          <w:sz w:val="24"/>
          <w:szCs w:val="24"/>
          <w:lang w:val="en-US" w:eastAsia="en-US"/>
        </w:rPr>
      </w:pPr>
      <w:r w:rsidRPr="00B30F04">
        <w:rPr>
          <w:rFonts w:ascii="Times New Roman" w:eastAsia="Calibri" w:hAnsi="Times New Roman"/>
          <w:sz w:val="24"/>
          <w:szCs w:val="24"/>
          <w:lang w:val="en-US" w:eastAsia="en-US"/>
        </w:rPr>
        <w:t xml:space="preserve">6. </w:t>
      </w:r>
      <w:r w:rsidR="007A1258" w:rsidRPr="00CB5DA3">
        <w:rPr>
          <w:rFonts w:ascii="Times New Roman" w:eastAsia="Calibri" w:hAnsi="Times New Roman"/>
          <w:sz w:val="24"/>
          <w:szCs w:val="24"/>
          <w:lang w:eastAsia="en-US"/>
        </w:rPr>
        <w:t>М</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Н</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Болотова</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П</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Галицин</w:t>
      </w:r>
      <w:r w:rsidR="007A1258"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И</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П</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Колос</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Аксенова</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Ю</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Литвин</w:t>
      </w:r>
      <w:r w:rsidR="007A1258"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И</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Е</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Чазова</w:t>
      </w:r>
      <w:r w:rsidR="007A1258" w:rsidRPr="00CB5DA3">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val="en-US" w:eastAsia="en-US"/>
        </w:rPr>
        <w:t xml:space="preserve">Ambulatory blood pressure monitoring in patients with arterial hypertension and  moderate-to-severe </w:t>
      </w:r>
      <w:r w:rsidR="00484181" w:rsidRPr="00CB5DA3">
        <w:rPr>
          <w:rFonts w:ascii="Times New Roman" w:eastAsia="Calibri" w:hAnsi="Times New Roman"/>
          <w:sz w:val="24"/>
          <w:szCs w:val="24"/>
          <w:lang w:eastAsia="en-US"/>
        </w:rPr>
        <w:t>о</w:t>
      </w:r>
      <w:r w:rsidR="00484181" w:rsidRPr="00CB5DA3">
        <w:rPr>
          <w:rFonts w:ascii="Times New Roman" w:eastAsia="Calibri" w:hAnsi="Times New Roman"/>
          <w:sz w:val="24"/>
          <w:szCs w:val="24"/>
          <w:lang w:val="en-US" w:eastAsia="en-US"/>
        </w:rPr>
        <w:t>bstructive sleep apnoea syndrome  (OSAS)</w:t>
      </w:r>
      <w:r w:rsidR="00484181" w:rsidRPr="00CB5DA3">
        <w:rPr>
          <w:rFonts w:ascii="Times New Roman" w:eastAsia="Calibri" w:hAnsi="Times New Roman"/>
          <w:sz w:val="24"/>
          <w:szCs w:val="24"/>
          <w:lang w:eastAsia="en-US"/>
        </w:rPr>
        <w:t>Вкн</w:t>
      </w:r>
      <w:r w:rsidR="00484181" w:rsidRPr="00CB5DA3">
        <w:rPr>
          <w:rFonts w:ascii="Times New Roman" w:eastAsia="Calibri" w:hAnsi="Times New Roman"/>
          <w:sz w:val="24"/>
          <w:szCs w:val="24"/>
          <w:lang w:val="en-US" w:eastAsia="en-US"/>
        </w:rPr>
        <w:t>. Proc.Of 18th Scientific Meeting of the European Society of Hypertension (ESH) Berlin, Germany, on June 14-19, 2008.P. PS35</w:t>
      </w:r>
      <w:r w:rsidR="00484181" w:rsidRPr="00CB5DA3">
        <w:rPr>
          <w:rFonts w:ascii="Times New Roman" w:eastAsia="Calibri" w:hAnsi="Times New Roman"/>
          <w:sz w:val="24"/>
          <w:szCs w:val="24"/>
          <w:lang w:val="en-US" w:eastAsia="en-US"/>
        </w:rPr>
        <w:tab/>
      </w:r>
    </w:p>
    <w:p w:rsidR="00484181"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7</w:t>
      </w:r>
      <w:r w:rsidR="007A1258" w:rsidRPr="00CB5DA3">
        <w:rPr>
          <w:rFonts w:ascii="Times New Roman" w:eastAsia="Calibri" w:hAnsi="Times New Roman"/>
          <w:sz w:val="24"/>
          <w:szCs w:val="24"/>
          <w:lang w:val="en-US" w:eastAsia="en-US"/>
        </w:rPr>
        <w:t>.</w:t>
      </w:r>
      <w:r w:rsidR="00870EA7"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М</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Н</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Болотова</w:t>
      </w:r>
      <w:r w:rsidR="009C716C"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П</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Галицин</w:t>
      </w:r>
      <w:r w:rsidR="009C716C"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И</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П</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Колос</w:t>
      </w:r>
      <w:r w:rsidR="009C716C"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В</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Аксенова</w:t>
      </w:r>
      <w:r w:rsidR="007A1258" w:rsidRPr="00CB5DA3">
        <w:rPr>
          <w:rFonts w:ascii="Times New Roman" w:eastAsia="Calibri" w:hAnsi="Times New Roman"/>
          <w:sz w:val="24"/>
          <w:szCs w:val="24"/>
          <w:lang w:val="en-US" w:eastAsia="en-US"/>
        </w:rPr>
        <w:t>.</w:t>
      </w:r>
      <w:r w:rsidR="009C716C"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А</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Ю</w:t>
      </w:r>
      <w:r w:rsidR="007A1258"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Литвин</w:t>
      </w:r>
      <w:r w:rsidR="009C716C"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eastAsia="en-US"/>
        </w:rPr>
        <w:t>И</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Е</w:t>
      </w:r>
      <w:r w:rsidR="007A1258" w:rsidRPr="00CB5DA3">
        <w:rPr>
          <w:rFonts w:ascii="Times New Roman" w:eastAsia="Calibri" w:hAnsi="Times New Roman"/>
          <w:sz w:val="24"/>
          <w:szCs w:val="24"/>
          <w:lang w:val="en-US" w:eastAsia="en-US"/>
        </w:rPr>
        <w:t>.</w:t>
      </w:r>
      <w:r w:rsidR="007A1258" w:rsidRPr="00CB5DA3">
        <w:rPr>
          <w:rFonts w:ascii="Times New Roman" w:eastAsia="Calibri" w:hAnsi="Times New Roman"/>
          <w:sz w:val="24"/>
          <w:szCs w:val="24"/>
          <w:lang w:eastAsia="en-US"/>
        </w:rPr>
        <w:t>Чазова</w:t>
      </w:r>
      <w:r w:rsidR="007A1258" w:rsidRPr="00CB5DA3">
        <w:rPr>
          <w:rFonts w:ascii="Times New Roman" w:eastAsia="Calibri" w:hAnsi="Times New Roman"/>
          <w:sz w:val="24"/>
          <w:szCs w:val="24"/>
          <w:lang w:val="en-US" w:eastAsia="en-US"/>
        </w:rPr>
        <w:t>.</w:t>
      </w:r>
      <w:r w:rsidR="001D3C5D"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Obstructive sleep apnoea is not associated with an increased prevalence of cardiovascular morbidity and mortality in pati</w:t>
      </w:r>
      <w:r w:rsidR="007A1258" w:rsidRPr="00CB5DA3">
        <w:rPr>
          <w:rFonts w:ascii="Times New Roman" w:eastAsia="Calibri" w:hAnsi="Times New Roman"/>
          <w:sz w:val="24"/>
          <w:szCs w:val="24"/>
          <w:lang w:val="en-US" w:eastAsia="en-US"/>
        </w:rPr>
        <w:t xml:space="preserve">ents with arterial hypertension. </w:t>
      </w:r>
      <w:r w:rsidRPr="00CB5DA3">
        <w:rPr>
          <w:rFonts w:ascii="Times New Roman" w:eastAsia="Calibri" w:hAnsi="Times New Roman"/>
          <w:sz w:val="24"/>
          <w:szCs w:val="24"/>
          <w:lang w:eastAsia="en-US"/>
        </w:rPr>
        <w:t>Вкн</w:t>
      </w:r>
      <w:r w:rsidRPr="00CB5DA3">
        <w:rPr>
          <w:rFonts w:ascii="Times New Roman" w:eastAsia="Calibri" w:hAnsi="Times New Roman"/>
          <w:sz w:val="24"/>
          <w:szCs w:val="24"/>
          <w:lang w:val="en-US" w:eastAsia="en-US"/>
        </w:rPr>
        <w:t>. Proc.Of ERS Annual Congress 2008, 04 - 08 October, Berlin, Germany. P.881</w:t>
      </w:r>
      <w:r w:rsidRPr="00CB5DA3">
        <w:rPr>
          <w:rFonts w:ascii="Times New Roman" w:eastAsia="Calibri" w:hAnsi="Times New Roman"/>
          <w:sz w:val="24"/>
          <w:szCs w:val="24"/>
          <w:lang w:val="en-US" w:eastAsia="en-US"/>
        </w:rPr>
        <w:tab/>
      </w:r>
    </w:p>
    <w:p w:rsidR="007A1258" w:rsidRPr="00CB5DA3" w:rsidRDefault="00484181" w:rsidP="00B30F04">
      <w:pPr>
        <w:pStyle w:val="afc"/>
        <w:spacing w:line="336" w:lineRule="auto"/>
        <w:ind w:right="-284" w:firstLine="567"/>
        <w:rPr>
          <w:rFonts w:ascii="Times New Roman" w:eastAsia="Calibri" w:hAnsi="Times New Roman"/>
          <w:sz w:val="24"/>
          <w:szCs w:val="24"/>
          <w:lang w:eastAsia="en-US"/>
        </w:rPr>
      </w:pPr>
      <w:r w:rsidRPr="00CB5DA3">
        <w:rPr>
          <w:rFonts w:ascii="Times New Roman" w:eastAsia="Calibri" w:hAnsi="Times New Roman"/>
          <w:sz w:val="24"/>
          <w:szCs w:val="24"/>
          <w:lang w:eastAsia="en-US"/>
        </w:rPr>
        <w:t>8</w:t>
      </w:r>
      <w:r w:rsidR="00CB5DA3" w:rsidRPr="00CB5DA3">
        <w:rPr>
          <w:rFonts w:ascii="Times New Roman" w:eastAsia="Calibri" w:hAnsi="Times New Roman"/>
          <w:sz w:val="24"/>
          <w:szCs w:val="24"/>
          <w:lang w:eastAsia="en-US"/>
        </w:rPr>
        <w:t>.</w:t>
      </w:r>
      <w:r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П.В. Галицин, А.В. Аксенова,</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М.Н. Болотова,</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З.Н. Сукмарова,</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А. Ю. Литвин,</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И.Е. Чазова.</w:t>
      </w:r>
      <w:r w:rsidR="001D3C5D" w:rsidRPr="00CB5DA3">
        <w:rPr>
          <w:rFonts w:ascii="Times New Roman" w:eastAsia="Calibri" w:hAnsi="Times New Roman"/>
          <w:sz w:val="24"/>
          <w:szCs w:val="24"/>
          <w:lang w:eastAsia="en-US"/>
        </w:rPr>
        <w:t xml:space="preserve"> </w:t>
      </w:r>
      <w:r w:rsidRPr="00CB5DA3">
        <w:rPr>
          <w:rFonts w:ascii="Times New Roman" w:eastAsia="Calibri" w:hAnsi="Times New Roman"/>
          <w:sz w:val="24"/>
          <w:szCs w:val="24"/>
          <w:lang w:eastAsia="en-US"/>
        </w:rPr>
        <w:t>Клинический случай: применение постоянного положительного давления в дыхательных путях при синдроме обструктивного апноэ сна</w:t>
      </w:r>
      <w:r w:rsidR="007A1258" w:rsidRPr="00CB5DA3">
        <w:rPr>
          <w:rFonts w:ascii="Times New Roman" w:eastAsia="Calibri" w:hAnsi="Times New Roman"/>
          <w:sz w:val="24"/>
          <w:szCs w:val="24"/>
          <w:lang w:eastAsia="en-US"/>
        </w:rPr>
        <w:t>.</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Системные Гипертензии, 2008. № 3.С. 59-63.</w:t>
      </w:r>
    </w:p>
    <w:p w:rsidR="00484181"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eastAsia="en-US"/>
        </w:rPr>
        <w:t xml:space="preserve">9. </w:t>
      </w:r>
      <w:r w:rsidR="007A1258" w:rsidRPr="00CB5DA3">
        <w:rPr>
          <w:rFonts w:ascii="Times New Roman" w:eastAsia="Calibri" w:hAnsi="Times New Roman"/>
          <w:sz w:val="24"/>
          <w:szCs w:val="24"/>
          <w:lang w:eastAsia="en-US"/>
        </w:rPr>
        <w:t>М. Н. Болотова</w:t>
      </w:r>
      <w:r w:rsidR="00951CA8" w:rsidRPr="00CB5DA3">
        <w:rPr>
          <w:rFonts w:ascii="Times New Roman" w:eastAsia="Calibri" w:hAnsi="Times New Roman"/>
          <w:sz w:val="24"/>
          <w:szCs w:val="24"/>
          <w:lang w:eastAsia="en-US"/>
        </w:rPr>
        <w:t>,</w:t>
      </w:r>
      <w:r w:rsidR="001D3C5D" w:rsidRPr="00CB5DA3">
        <w:rPr>
          <w:rFonts w:ascii="Times New Roman" w:eastAsia="Calibri" w:hAnsi="Times New Roman"/>
          <w:sz w:val="24"/>
          <w:szCs w:val="24"/>
          <w:lang w:eastAsia="en-US"/>
        </w:rPr>
        <w:t xml:space="preserve"> </w:t>
      </w:r>
      <w:r w:rsidR="00951CA8" w:rsidRPr="00CB5DA3">
        <w:rPr>
          <w:rFonts w:ascii="Times New Roman" w:eastAsia="Calibri" w:hAnsi="Times New Roman"/>
          <w:sz w:val="24"/>
          <w:szCs w:val="24"/>
          <w:lang w:eastAsia="en-US"/>
        </w:rPr>
        <w:t>А.Ю. Литвин, П.В. Галицын,</w:t>
      </w:r>
      <w:r w:rsidR="001D3C5D" w:rsidRPr="00CB5DA3">
        <w:rPr>
          <w:rFonts w:ascii="Times New Roman" w:eastAsia="Calibri" w:hAnsi="Times New Roman"/>
          <w:sz w:val="24"/>
          <w:szCs w:val="24"/>
          <w:lang w:eastAsia="en-US"/>
        </w:rPr>
        <w:t xml:space="preserve"> </w:t>
      </w:r>
      <w:r w:rsidR="00951CA8" w:rsidRPr="00CB5DA3">
        <w:rPr>
          <w:rFonts w:ascii="Times New Roman" w:eastAsia="Calibri" w:hAnsi="Times New Roman"/>
          <w:sz w:val="24"/>
          <w:szCs w:val="24"/>
          <w:lang w:eastAsia="en-US"/>
        </w:rPr>
        <w:t xml:space="preserve">А.В. </w:t>
      </w:r>
      <w:r w:rsidR="007A1258" w:rsidRPr="00CB5DA3">
        <w:rPr>
          <w:rFonts w:ascii="Times New Roman" w:eastAsia="Calibri" w:hAnsi="Times New Roman"/>
          <w:sz w:val="24"/>
          <w:szCs w:val="24"/>
          <w:lang w:eastAsia="en-US"/>
        </w:rPr>
        <w:t>Аксенова,</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И.П.Колос,</w:t>
      </w:r>
      <w:r w:rsidR="001D3C5D" w:rsidRPr="00CB5DA3">
        <w:rPr>
          <w:rFonts w:ascii="Times New Roman" w:eastAsia="Calibri" w:hAnsi="Times New Roman"/>
          <w:sz w:val="24"/>
          <w:szCs w:val="24"/>
          <w:lang w:eastAsia="en-US"/>
        </w:rPr>
        <w:t xml:space="preserve"> </w:t>
      </w:r>
      <w:r w:rsidR="007A1258" w:rsidRPr="00CB5DA3">
        <w:rPr>
          <w:rFonts w:ascii="Times New Roman" w:eastAsia="Calibri" w:hAnsi="Times New Roman"/>
          <w:sz w:val="24"/>
          <w:szCs w:val="24"/>
          <w:lang w:eastAsia="en-US"/>
        </w:rPr>
        <w:t xml:space="preserve">И.Е.Чазова. </w:t>
      </w:r>
      <w:r w:rsidRPr="00CB5DA3">
        <w:rPr>
          <w:rFonts w:ascii="Times New Roman" w:eastAsia="Calibri" w:hAnsi="Times New Roman"/>
          <w:sz w:val="24"/>
          <w:szCs w:val="24"/>
          <w:lang w:eastAsia="en-US"/>
        </w:rPr>
        <w:t>Обструктивное апноэ сна и риск развития сердечно-сосудистых осложнений у пациентов с артериальной гипертонией</w:t>
      </w:r>
      <w:r w:rsidR="007A1258" w:rsidRPr="00CB5DA3">
        <w:rPr>
          <w:rFonts w:ascii="Times New Roman" w:eastAsia="Calibri" w:hAnsi="Times New Roman"/>
          <w:sz w:val="24"/>
          <w:szCs w:val="24"/>
          <w:lang w:eastAsia="en-US"/>
        </w:rPr>
        <w:t xml:space="preserve">. </w:t>
      </w:r>
      <w:r w:rsidRPr="00CB5DA3">
        <w:rPr>
          <w:rFonts w:ascii="Times New Roman" w:eastAsia="Calibri" w:hAnsi="Times New Roman"/>
          <w:sz w:val="24"/>
          <w:szCs w:val="24"/>
          <w:lang w:eastAsia="en-US"/>
        </w:rPr>
        <w:t>Вестник</w:t>
      </w:r>
      <w:r w:rsidR="001D3C5D"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eastAsia="en-US"/>
        </w:rPr>
        <w:t>рентгенологии</w:t>
      </w:r>
      <w:r w:rsidR="001D3C5D"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eastAsia="en-US"/>
        </w:rPr>
        <w:t>и</w:t>
      </w:r>
      <w:r w:rsidR="001D3C5D"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eastAsia="en-US"/>
        </w:rPr>
        <w:t>радиологии</w:t>
      </w:r>
      <w:r w:rsidRPr="00CB5DA3">
        <w:rPr>
          <w:rFonts w:ascii="Times New Roman" w:eastAsia="Calibri" w:hAnsi="Times New Roman"/>
          <w:sz w:val="24"/>
          <w:szCs w:val="24"/>
          <w:lang w:val="en-US" w:eastAsia="en-US"/>
        </w:rPr>
        <w:t xml:space="preserve"> № 2-3 2008, </w:t>
      </w:r>
      <w:r w:rsidRPr="00CB5DA3">
        <w:rPr>
          <w:rFonts w:ascii="Times New Roman" w:eastAsia="Calibri" w:hAnsi="Times New Roman"/>
          <w:sz w:val="24"/>
          <w:szCs w:val="24"/>
          <w:lang w:eastAsia="en-US"/>
        </w:rPr>
        <w:t>С</w:t>
      </w:r>
      <w:r w:rsidRPr="00CB5DA3">
        <w:rPr>
          <w:rFonts w:ascii="Times New Roman" w:eastAsia="Calibri" w:hAnsi="Times New Roman"/>
          <w:sz w:val="24"/>
          <w:szCs w:val="24"/>
          <w:lang w:val="en-US" w:eastAsia="en-US"/>
        </w:rPr>
        <w:t>. 40-45.</w:t>
      </w:r>
      <w:r w:rsidRPr="00CB5DA3">
        <w:rPr>
          <w:rFonts w:ascii="Times New Roman" w:eastAsia="Calibri" w:hAnsi="Times New Roman"/>
          <w:sz w:val="24"/>
          <w:szCs w:val="24"/>
          <w:lang w:val="en-US" w:eastAsia="en-US"/>
        </w:rPr>
        <w:tab/>
      </w:r>
    </w:p>
    <w:p w:rsidR="00870EA7"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 xml:space="preserve">10. </w:t>
      </w:r>
      <w:r w:rsidR="007A1258" w:rsidRPr="00CB5DA3">
        <w:rPr>
          <w:rFonts w:ascii="Times New Roman" w:eastAsia="Calibri" w:hAnsi="Times New Roman"/>
          <w:sz w:val="24"/>
          <w:szCs w:val="24"/>
          <w:lang w:val="en-US" w:eastAsia="en-US"/>
        </w:rPr>
        <w:t>Aksenova A. V., Litvin A.Yu., Galitsin P.V., M.U. Bugrii, V.S. Sergienko,</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val="en-US" w:eastAsia="en-US"/>
        </w:rPr>
        <w:t>Chazova I. E.</w:t>
      </w:r>
      <w:r w:rsidR="001D3C5D"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The impact  of  continuous airway positive pressure therapy after 6 months on regional cerebral blood flow  in patients with moderate hypertension and obesity with or without  obs</w:t>
      </w:r>
      <w:r w:rsidR="007A1258" w:rsidRPr="00CB5DA3">
        <w:rPr>
          <w:rFonts w:ascii="Times New Roman" w:eastAsia="Calibri" w:hAnsi="Times New Roman"/>
          <w:sz w:val="24"/>
          <w:szCs w:val="24"/>
          <w:lang w:val="en-US" w:eastAsia="en-US"/>
        </w:rPr>
        <w:t xml:space="preserve">tructive sleep apnoea syndrome. </w:t>
      </w:r>
      <w:r w:rsidRPr="00CB5DA3">
        <w:rPr>
          <w:rFonts w:ascii="Times New Roman" w:eastAsia="Calibri" w:hAnsi="Times New Roman"/>
          <w:sz w:val="24"/>
          <w:szCs w:val="24"/>
          <w:lang w:val="en-US" w:eastAsia="en-US"/>
        </w:rPr>
        <w:t>Abstract book  Of 19th European Meeting on Hypertension</w:t>
      </w:r>
      <w:r w:rsidR="007A1258"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 xml:space="preserve">European Society </w:t>
      </w:r>
      <w:r w:rsidR="00870EA7" w:rsidRPr="00CB5DA3">
        <w:rPr>
          <w:rFonts w:ascii="Times New Roman" w:eastAsia="Calibri" w:hAnsi="Times New Roman"/>
          <w:sz w:val="24"/>
          <w:szCs w:val="24"/>
          <w:lang w:val="en-US" w:eastAsia="en-US"/>
        </w:rPr>
        <w:t xml:space="preserve"> of Hypertension (ESH) Milan, June 12-16, 2009.  P38.228 S407</w:t>
      </w:r>
    </w:p>
    <w:p w:rsidR="00484181"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11.</w:t>
      </w:r>
      <w:r w:rsidR="00734F48" w:rsidRPr="00CB5DA3">
        <w:rPr>
          <w:rFonts w:ascii="Times New Roman" w:eastAsia="Calibri" w:hAnsi="Times New Roman"/>
          <w:sz w:val="24"/>
          <w:szCs w:val="24"/>
          <w:lang w:val="en-US" w:eastAsia="en-US"/>
        </w:rPr>
        <w:t xml:space="preserve"> Bolotova M.N.,</w:t>
      </w:r>
      <w:r w:rsidR="007A1258" w:rsidRPr="00CB5DA3">
        <w:rPr>
          <w:rFonts w:ascii="Times New Roman" w:eastAsia="Calibri" w:hAnsi="Times New Roman"/>
          <w:sz w:val="24"/>
          <w:szCs w:val="24"/>
          <w:lang w:val="en-US" w:eastAsia="en-US"/>
        </w:rPr>
        <w:t xml:space="preserve"> Litvin A; </w:t>
      </w:r>
      <w:r w:rsidR="00734F48" w:rsidRPr="00CB5DA3">
        <w:rPr>
          <w:rFonts w:ascii="Times New Roman" w:eastAsia="Calibri" w:hAnsi="Times New Roman"/>
          <w:sz w:val="24"/>
          <w:szCs w:val="24"/>
          <w:lang w:val="en-US" w:eastAsia="en-US"/>
        </w:rPr>
        <w:t>Galitsin P.,</w:t>
      </w:r>
      <w:r w:rsidR="007A1258" w:rsidRPr="00CB5DA3">
        <w:rPr>
          <w:rFonts w:ascii="Times New Roman" w:eastAsia="Calibri" w:hAnsi="Times New Roman"/>
          <w:sz w:val="24"/>
          <w:szCs w:val="24"/>
          <w:lang w:val="en-US" w:eastAsia="en-US"/>
        </w:rPr>
        <w:t xml:space="preserve"> Aksenova A; </w:t>
      </w:r>
      <w:r w:rsidR="00734F48" w:rsidRPr="00CB5DA3">
        <w:rPr>
          <w:rFonts w:ascii="Times New Roman" w:eastAsia="Calibri" w:hAnsi="Times New Roman"/>
          <w:sz w:val="24"/>
          <w:szCs w:val="24"/>
          <w:lang w:val="en-US" w:eastAsia="en-US"/>
        </w:rPr>
        <w:t>Kolos I.P.,</w:t>
      </w:r>
      <w:r w:rsidR="001D3C5D" w:rsidRPr="00CB5DA3">
        <w:rPr>
          <w:rFonts w:ascii="Times New Roman" w:eastAsia="Calibri" w:hAnsi="Times New Roman"/>
          <w:sz w:val="24"/>
          <w:szCs w:val="24"/>
          <w:lang w:val="en-US" w:eastAsia="en-US"/>
        </w:rPr>
        <w:t xml:space="preserve"> </w:t>
      </w:r>
      <w:r w:rsidR="007A1258" w:rsidRPr="00CB5DA3">
        <w:rPr>
          <w:rFonts w:ascii="Times New Roman" w:eastAsia="Calibri" w:hAnsi="Times New Roman"/>
          <w:sz w:val="24"/>
          <w:szCs w:val="24"/>
          <w:lang w:val="en-US" w:eastAsia="en-US"/>
        </w:rPr>
        <w:t>Chazova I</w:t>
      </w:r>
      <w:r w:rsidR="00734F48"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Obstructive sleep apnoea and cardiovascular morbidity and mortality in pati</w:t>
      </w:r>
      <w:r w:rsidR="00734F48" w:rsidRPr="00CB5DA3">
        <w:rPr>
          <w:rFonts w:ascii="Times New Roman" w:eastAsia="Calibri" w:hAnsi="Times New Roman"/>
          <w:sz w:val="24"/>
          <w:szCs w:val="24"/>
          <w:lang w:val="en-US" w:eastAsia="en-US"/>
        </w:rPr>
        <w:t>ents with Arterial Hypertension.</w:t>
      </w:r>
      <w:r w:rsidRPr="00CB5DA3">
        <w:rPr>
          <w:rFonts w:ascii="Times New Roman" w:eastAsia="Calibri" w:hAnsi="Times New Roman"/>
          <w:sz w:val="24"/>
          <w:szCs w:val="24"/>
          <w:lang w:val="en-US" w:eastAsia="en-US"/>
        </w:rPr>
        <w:t>Abstract book  Of 19th European Meeting on Hypertension</w:t>
      </w:r>
      <w:r w:rsidR="00734F48"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European Society  of Hypertension (ESH) Milan,   June 12-16, 2009. P8.226 S100</w:t>
      </w:r>
      <w:r w:rsidRPr="00CB5DA3">
        <w:rPr>
          <w:rFonts w:ascii="Times New Roman" w:eastAsia="Calibri" w:hAnsi="Times New Roman"/>
          <w:sz w:val="24"/>
          <w:szCs w:val="24"/>
          <w:lang w:val="en-US" w:eastAsia="en-US"/>
        </w:rPr>
        <w:tab/>
      </w:r>
    </w:p>
    <w:p w:rsidR="00484181"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 xml:space="preserve">12. </w:t>
      </w:r>
      <w:r w:rsidR="00734F48" w:rsidRPr="00CB5DA3">
        <w:rPr>
          <w:rFonts w:ascii="Times New Roman" w:eastAsia="Calibri" w:hAnsi="Times New Roman"/>
          <w:sz w:val="24"/>
          <w:szCs w:val="24"/>
          <w:lang w:val="en-US" w:eastAsia="en-US"/>
        </w:rPr>
        <w:t xml:space="preserve">Galitsin P; Litvin A; Balakhonova T; Aksenova A; Elfimova E; Chazova I. </w:t>
      </w:r>
      <w:r w:rsidRPr="00CB5DA3">
        <w:rPr>
          <w:rFonts w:ascii="Times New Roman" w:eastAsia="Calibri" w:hAnsi="Times New Roman"/>
          <w:sz w:val="24"/>
          <w:szCs w:val="24"/>
          <w:lang w:val="en-US" w:eastAsia="en-US"/>
        </w:rPr>
        <w:t>Endothelial Function in Patients With Hypertension and Obstructive Sleep Apnoe Syndrome</w:t>
      </w:r>
      <w:r w:rsidR="00734F48"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Journal of Hypertension Volume 28 - e--Supplement A e535-e536. June 2010.</w:t>
      </w:r>
    </w:p>
    <w:p w:rsidR="00484181"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 xml:space="preserve">13. </w:t>
      </w:r>
      <w:r w:rsidR="00734F48" w:rsidRPr="00CB5DA3">
        <w:rPr>
          <w:rFonts w:ascii="Times New Roman" w:eastAsia="Calibri" w:hAnsi="Times New Roman"/>
          <w:sz w:val="24"/>
          <w:szCs w:val="24"/>
          <w:lang w:val="en-US" w:eastAsia="en-US"/>
        </w:rPr>
        <w:t xml:space="preserve">Aksenova A; Litvin A; Galitsin P; Bugriy M; Elfimova E; Bolotova M; Sergienko V; Chazova I. </w:t>
      </w:r>
      <w:r w:rsidRPr="00CB5DA3">
        <w:rPr>
          <w:rFonts w:ascii="Times New Roman" w:eastAsia="Calibri" w:hAnsi="Times New Roman"/>
          <w:sz w:val="24"/>
          <w:szCs w:val="24"/>
          <w:lang w:val="en-US" w:eastAsia="en-US"/>
        </w:rPr>
        <w:t>Features of Continuous Positive Airway Pressure Therapy To Improve Cerebral Blood Flow in Patients With Mo</w:t>
      </w:r>
      <w:r w:rsidR="00734F48" w:rsidRPr="00CB5DA3">
        <w:rPr>
          <w:rFonts w:ascii="Times New Roman" w:eastAsia="Calibri" w:hAnsi="Times New Roman"/>
          <w:sz w:val="24"/>
          <w:szCs w:val="24"/>
          <w:lang w:val="en-US" w:eastAsia="en-US"/>
        </w:rPr>
        <w:t xml:space="preserve">derate Hypertension and Obesity. </w:t>
      </w:r>
      <w:r w:rsidRPr="00CB5DA3">
        <w:rPr>
          <w:rFonts w:ascii="Times New Roman" w:eastAsia="Calibri" w:hAnsi="Times New Roman"/>
          <w:sz w:val="24"/>
          <w:szCs w:val="24"/>
          <w:lang w:val="en-US" w:eastAsia="en-US"/>
        </w:rPr>
        <w:t>Journal of Hypertension. Volume 28 - e--Supplement A e534, June 2010.</w:t>
      </w:r>
      <w:r w:rsidRPr="00CB5DA3">
        <w:rPr>
          <w:rFonts w:ascii="Times New Roman" w:eastAsia="Calibri" w:hAnsi="Times New Roman"/>
          <w:sz w:val="24"/>
          <w:szCs w:val="24"/>
          <w:lang w:val="en-US" w:eastAsia="en-US"/>
        </w:rPr>
        <w:tab/>
      </w:r>
    </w:p>
    <w:p w:rsid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 xml:space="preserve">14. </w:t>
      </w:r>
      <w:r w:rsidR="00734F48" w:rsidRPr="00CB5DA3">
        <w:rPr>
          <w:rFonts w:ascii="Times New Roman" w:eastAsia="Calibri" w:hAnsi="Times New Roman"/>
          <w:sz w:val="24"/>
          <w:szCs w:val="24"/>
          <w:lang w:val="en-US" w:eastAsia="en-US"/>
        </w:rPr>
        <w:t xml:space="preserve">P. Galitsin, A. Litvin, T. Balakhonova, O. Pogorelova, E. Ellfimova, A. Aksenova, M. Tripoten, I. Chazova. </w:t>
      </w:r>
      <w:r w:rsidR="00951CA8" w:rsidRPr="00CB5DA3">
        <w:rPr>
          <w:rFonts w:ascii="Times New Roman" w:eastAsia="Calibri" w:hAnsi="Times New Roman"/>
          <w:sz w:val="24"/>
          <w:szCs w:val="24"/>
          <w:lang w:val="en-US" w:eastAsia="en-US"/>
        </w:rPr>
        <w:t>Endothelial function and blood pressure in patients with moderate/severe hypertension and obstructive sleep apnoea syndrome</w:t>
      </w:r>
      <w:r w:rsidR="00734F48"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European Meeting on Hypertension</w:t>
      </w:r>
      <w:r w:rsidR="00734F48" w:rsidRPr="00CB5DA3">
        <w:rPr>
          <w:rFonts w:ascii="Times New Roman" w:eastAsia="Calibri" w:hAnsi="Times New Roman"/>
          <w:sz w:val="24"/>
          <w:szCs w:val="24"/>
          <w:lang w:val="en-US" w:eastAsia="en-US"/>
        </w:rPr>
        <w:t>.</w:t>
      </w:r>
      <w:r w:rsidR="00870EA7"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val="en-US" w:eastAsia="en-US"/>
        </w:rPr>
        <w:t>European Society  of Hypertension (ESH) Milan</w:t>
      </w:r>
      <w:r w:rsidRPr="00CB5DA3">
        <w:rPr>
          <w:rFonts w:ascii="Times New Roman" w:eastAsia="Calibri" w:hAnsi="Times New Roman"/>
          <w:lang w:val="en-US" w:eastAsia="en-US"/>
        </w:rPr>
        <w:t xml:space="preserve">,   </w:t>
      </w:r>
      <w:r w:rsidRPr="00CB5DA3">
        <w:rPr>
          <w:rFonts w:ascii="Times New Roman" w:eastAsia="Calibri" w:hAnsi="Times New Roman"/>
          <w:sz w:val="24"/>
          <w:szCs w:val="24"/>
          <w:lang w:val="en-US" w:eastAsia="en-US"/>
        </w:rPr>
        <w:t>June</w:t>
      </w:r>
      <w:r w:rsidRPr="00CB5DA3">
        <w:rPr>
          <w:rFonts w:ascii="Times New Roman" w:eastAsia="Calibri" w:hAnsi="Times New Roman"/>
          <w:lang w:val="en-US" w:eastAsia="en-US"/>
        </w:rPr>
        <w:t xml:space="preserve"> 17-20, 2011. [PP.10.272]</w:t>
      </w:r>
      <w:r w:rsidRPr="00CB5DA3">
        <w:rPr>
          <w:rFonts w:ascii="Times New Roman" w:eastAsia="Calibri" w:hAnsi="Times New Roman"/>
          <w:sz w:val="24"/>
          <w:szCs w:val="24"/>
          <w:lang w:val="en-US" w:eastAsia="en-US"/>
        </w:rPr>
        <w:t xml:space="preserve"> </w:t>
      </w:r>
      <w:r w:rsidR="00CB5DA3">
        <w:rPr>
          <w:rFonts w:ascii="Times New Roman" w:eastAsia="Calibri" w:hAnsi="Times New Roman"/>
          <w:sz w:val="24"/>
          <w:szCs w:val="24"/>
          <w:lang w:val="en-US" w:eastAsia="en-US"/>
        </w:rPr>
        <w:tab/>
      </w:r>
    </w:p>
    <w:p w:rsidR="00870EA7" w:rsidRPr="00CB5DA3" w:rsidRDefault="00484181" w:rsidP="00B30F04">
      <w:pPr>
        <w:pStyle w:val="afc"/>
        <w:spacing w:line="336" w:lineRule="auto"/>
        <w:ind w:right="-284" w:firstLine="567"/>
        <w:rPr>
          <w:rFonts w:ascii="Times New Roman" w:eastAsia="Calibri" w:hAnsi="Times New Roman"/>
          <w:sz w:val="24"/>
          <w:szCs w:val="24"/>
          <w:lang w:val="en-US" w:eastAsia="en-US"/>
        </w:rPr>
      </w:pPr>
      <w:r w:rsidRPr="00CB5DA3">
        <w:rPr>
          <w:rFonts w:ascii="Times New Roman" w:eastAsia="Calibri" w:hAnsi="Times New Roman"/>
          <w:sz w:val="24"/>
          <w:szCs w:val="24"/>
          <w:lang w:val="en-US" w:eastAsia="en-US"/>
        </w:rPr>
        <w:t>15.</w:t>
      </w:r>
      <w:r w:rsidR="00870EA7"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val="en-US" w:eastAsia="en-US"/>
        </w:rPr>
        <w:t>A.</w:t>
      </w:r>
      <w:r w:rsidR="00870EA7"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val="en-US" w:eastAsia="en-US"/>
        </w:rPr>
        <w:t xml:space="preserve">Aksenova, A. Litvin, P. Galitsin, M. Bugriy, E. Elfimova, M. Bolotova, V. Sergienko, I. Chazova.  </w:t>
      </w:r>
      <w:r w:rsidR="00951CA8" w:rsidRPr="00CB5DA3">
        <w:rPr>
          <w:rFonts w:ascii="Times New Roman" w:eastAsia="Calibri" w:hAnsi="Times New Roman"/>
          <w:sz w:val="24"/>
          <w:szCs w:val="24"/>
          <w:lang w:val="en-US" w:eastAsia="en-US"/>
        </w:rPr>
        <w:t>Effect on cerebral blood flow of the therapy of continuous positive airway pressure in patients with moderate hypertension and obesity</w:t>
      </w:r>
      <w:r w:rsidR="00734F48" w:rsidRPr="00CB5DA3">
        <w:rPr>
          <w:rFonts w:ascii="Times New Roman" w:eastAsia="Calibri" w:hAnsi="Times New Roman"/>
          <w:sz w:val="24"/>
          <w:szCs w:val="24"/>
          <w:lang w:val="en-US" w:eastAsia="en-US"/>
        </w:rPr>
        <w:t>.</w:t>
      </w:r>
      <w:r w:rsidRPr="00CB5DA3">
        <w:rPr>
          <w:rFonts w:ascii="Times New Roman" w:eastAsia="Calibri" w:hAnsi="Times New Roman"/>
          <w:sz w:val="24"/>
          <w:szCs w:val="24"/>
          <w:lang w:val="en-US" w:eastAsia="en-US"/>
        </w:rPr>
        <w:t>European Meeting on Hypertension</w:t>
      </w:r>
      <w:r w:rsidR="00734F48" w:rsidRPr="00CB5DA3">
        <w:rPr>
          <w:rFonts w:ascii="Times New Roman" w:eastAsia="Calibri" w:hAnsi="Times New Roman"/>
          <w:sz w:val="24"/>
          <w:szCs w:val="24"/>
          <w:lang w:val="en-US" w:eastAsia="en-US"/>
        </w:rPr>
        <w:t>.</w:t>
      </w:r>
      <w:r w:rsidRPr="00CB5DA3">
        <w:rPr>
          <w:rFonts w:ascii="Times New Roman" w:eastAsia="Calibri" w:hAnsi="Times New Roman"/>
          <w:sz w:val="24"/>
          <w:szCs w:val="24"/>
          <w:lang w:val="en-US" w:eastAsia="en-US"/>
        </w:rPr>
        <w:t>European Society  of Hypertension (ESH) Milan,   June 17-20, 2011. PP.10.275</w:t>
      </w:r>
    </w:p>
    <w:p w:rsidR="00870EA7" w:rsidRPr="00CB5DA3" w:rsidRDefault="00484181" w:rsidP="00B30F04">
      <w:pPr>
        <w:pStyle w:val="afc"/>
        <w:spacing w:line="336" w:lineRule="auto"/>
        <w:ind w:right="-284"/>
        <w:rPr>
          <w:rFonts w:ascii="Times New Roman" w:eastAsia="Calibri" w:hAnsi="Times New Roman"/>
          <w:lang w:eastAsia="en-US"/>
        </w:rPr>
      </w:pPr>
      <w:r w:rsidRPr="00CB5DA3">
        <w:rPr>
          <w:rFonts w:ascii="Times New Roman" w:eastAsia="Calibri" w:hAnsi="Times New Roman"/>
          <w:sz w:val="24"/>
          <w:szCs w:val="24"/>
          <w:lang w:val="en-US" w:eastAsia="en-US"/>
        </w:rPr>
        <w:tab/>
        <w:t>16.</w:t>
      </w:r>
      <w:r w:rsidR="00870EA7"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И</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Е</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Чазова</w:t>
      </w:r>
      <w:r w:rsidR="00734F48" w:rsidRPr="00CB5DA3">
        <w:rPr>
          <w:rFonts w:ascii="Times New Roman" w:eastAsia="Calibri" w:hAnsi="Times New Roman"/>
          <w:sz w:val="24"/>
          <w:szCs w:val="24"/>
          <w:lang w:val="en-US" w:eastAsia="en-US"/>
        </w:rPr>
        <w:t xml:space="preserve">, T.B. </w:t>
      </w:r>
      <w:r w:rsidR="00734F48" w:rsidRPr="00CB5DA3">
        <w:rPr>
          <w:rFonts w:ascii="Times New Roman" w:eastAsia="Calibri" w:hAnsi="Times New Roman"/>
          <w:sz w:val="24"/>
          <w:szCs w:val="24"/>
          <w:lang w:eastAsia="en-US"/>
        </w:rPr>
        <w:t>Мартынюк</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Д</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В</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Небиеридзе</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Л</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Г</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Ратова</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А</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В</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Аксенова</w:t>
      </w:r>
      <w:r w:rsidR="00734F48" w:rsidRPr="00CB5DA3">
        <w:rPr>
          <w:rFonts w:ascii="Times New Roman" w:eastAsia="Calibri" w:hAnsi="Times New Roman"/>
          <w:sz w:val="24"/>
          <w:szCs w:val="24"/>
          <w:lang w:val="en-US" w:eastAsia="en-US"/>
        </w:rPr>
        <w:t xml:space="preserve">, O.O. </w:t>
      </w:r>
      <w:r w:rsidR="00734F48" w:rsidRPr="00CB5DA3">
        <w:rPr>
          <w:rFonts w:ascii="Times New Roman" w:eastAsia="Calibri" w:hAnsi="Times New Roman"/>
          <w:sz w:val="24"/>
          <w:szCs w:val="24"/>
          <w:lang w:eastAsia="en-US"/>
        </w:rPr>
        <w:t>Матвиенко</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Е</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А</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Кобаль</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А</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С</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Сафарян</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Ш</w:t>
      </w:r>
      <w:r w:rsidR="00734F48" w:rsidRPr="00CB5DA3">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Б</w:t>
      </w:r>
      <w:r w:rsidR="00734F48" w:rsidRPr="00CB5DA3">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Гориева</w:t>
      </w:r>
      <w:r w:rsidR="00734F48" w:rsidRPr="00CB5DA3">
        <w:rPr>
          <w:rFonts w:ascii="Times New Roman" w:eastAsia="Calibri" w:hAnsi="Times New Roman"/>
          <w:sz w:val="24"/>
          <w:szCs w:val="24"/>
          <w:lang w:val="en-US" w:eastAsia="en-US"/>
        </w:rPr>
        <w:t xml:space="preserve">. </w:t>
      </w:r>
      <w:r w:rsidRPr="00CB5DA3">
        <w:rPr>
          <w:rFonts w:ascii="Times New Roman" w:eastAsia="Calibri" w:hAnsi="Times New Roman"/>
          <w:sz w:val="24"/>
          <w:szCs w:val="24"/>
          <w:lang w:eastAsia="en-US"/>
        </w:rPr>
        <w:t>Сравнительная эффективность лечения фиксированными комбинациями различных доз рамиприла и гидрохлоротиазида</w:t>
      </w:r>
      <w:r w:rsidR="00734F48" w:rsidRPr="00CB5DA3">
        <w:rPr>
          <w:rFonts w:ascii="Times New Roman" w:eastAsia="Calibri" w:hAnsi="Times New Roman"/>
          <w:sz w:val="24"/>
          <w:szCs w:val="24"/>
          <w:lang w:eastAsia="en-US"/>
        </w:rPr>
        <w:t xml:space="preserve">. </w:t>
      </w:r>
      <w:r w:rsidRPr="00CB5DA3">
        <w:rPr>
          <w:rFonts w:ascii="Times New Roman" w:eastAsia="Calibri" w:hAnsi="Times New Roman"/>
          <w:sz w:val="24"/>
          <w:szCs w:val="24"/>
          <w:lang w:eastAsia="en-US"/>
        </w:rPr>
        <w:t xml:space="preserve">Кардиоваскулярная терапия и профилактика, </w:t>
      </w:r>
      <w:r w:rsidRPr="00CB5DA3">
        <w:rPr>
          <w:rFonts w:ascii="Times New Roman" w:eastAsia="Calibri" w:hAnsi="Times New Roman"/>
          <w:lang w:eastAsia="en-US"/>
        </w:rPr>
        <w:t>№ 9 (4), 2010, с. 25-31.</w:t>
      </w:r>
    </w:p>
    <w:p w:rsidR="00951CA8" w:rsidRPr="00CB5DA3" w:rsidRDefault="00951CA8" w:rsidP="00B30F04">
      <w:pPr>
        <w:pStyle w:val="afc"/>
        <w:spacing w:line="336" w:lineRule="auto"/>
        <w:ind w:right="-284" w:firstLine="708"/>
        <w:rPr>
          <w:rFonts w:ascii="Times New Roman" w:eastAsia="Calibri" w:hAnsi="Times New Roman"/>
          <w:sz w:val="24"/>
          <w:szCs w:val="24"/>
          <w:lang w:eastAsia="en-US"/>
        </w:rPr>
      </w:pPr>
      <w:r w:rsidRPr="00CB5DA3">
        <w:rPr>
          <w:rFonts w:ascii="Times New Roman" w:eastAsia="Calibri" w:hAnsi="Times New Roman"/>
          <w:sz w:val="24"/>
          <w:szCs w:val="24"/>
          <w:lang w:eastAsia="en-US"/>
        </w:rPr>
        <w:t>17. А.Ю. Литвин,  А.В. Певзнер,А.В. Аксенова, С.П. Голицин, И.Е. Чазова. Алгоритм диагностики и лечения больных с ночными брадиаритмиями и синдромом обструктивного апноэ во время сна. Новая медицинская технология ФС № 2011/409 от 20 декабря 2011 г.</w:t>
      </w:r>
      <w:r w:rsidRPr="00CB5DA3">
        <w:rPr>
          <w:rFonts w:ascii="Times New Roman" w:eastAsia="Calibri" w:hAnsi="Times New Roman"/>
          <w:sz w:val="24"/>
          <w:szCs w:val="24"/>
          <w:lang w:eastAsia="en-US"/>
        </w:rPr>
        <w:tab/>
      </w:r>
    </w:p>
    <w:p w:rsidR="00951CA8" w:rsidRPr="00CB5DA3" w:rsidRDefault="00951CA8" w:rsidP="00B30F04">
      <w:pPr>
        <w:pStyle w:val="afc"/>
        <w:spacing w:line="336" w:lineRule="auto"/>
        <w:ind w:right="-284" w:firstLine="708"/>
        <w:rPr>
          <w:rFonts w:ascii="Times New Roman" w:eastAsia="Calibri" w:hAnsi="Times New Roman"/>
          <w:sz w:val="24"/>
          <w:szCs w:val="24"/>
          <w:lang w:val="en-US" w:eastAsia="en-US"/>
        </w:rPr>
      </w:pPr>
      <w:r w:rsidRPr="00861FF0">
        <w:rPr>
          <w:rFonts w:ascii="Times New Roman" w:eastAsia="Calibri" w:hAnsi="Times New Roman"/>
          <w:sz w:val="24"/>
          <w:szCs w:val="24"/>
          <w:lang w:eastAsia="en-US"/>
        </w:rPr>
        <w:t>18</w:t>
      </w:r>
      <w:r w:rsidR="00484181" w:rsidRPr="00861FF0">
        <w:rPr>
          <w:rFonts w:ascii="Times New Roman" w:eastAsia="Calibri" w:hAnsi="Times New Roman"/>
          <w:sz w:val="24"/>
          <w:szCs w:val="24"/>
          <w:lang w:eastAsia="en-US"/>
        </w:rPr>
        <w:t xml:space="preserve">. </w:t>
      </w:r>
      <w:r w:rsidR="00734F48" w:rsidRPr="00CB5DA3">
        <w:rPr>
          <w:rFonts w:ascii="Times New Roman" w:eastAsia="Calibri" w:hAnsi="Times New Roman"/>
          <w:color w:val="000000"/>
          <w:sz w:val="24"/>
          <w:szCs w:val="24"/>
          <w:lang w:val="en-US" w:eastAsia="en-US"/>
        </w:rPr>
        <w:t>A</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Aksenova</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A</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Litvin</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P</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Galitsin</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M</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Bugriy</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E</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Elfimova</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M</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Bolotova</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V</w:t>
      </w:r>
      <w:r w:rsidR="00734F48" w:rsidRPr="00861FF0">
        <w:rPr>
          <w:rFonts w:ascii="Times New Roman" w:eastAsia="Calibri" w:hAnsi="Times New Roman"/>
          <w:color w:val="000000"/>
          <w:sz w:val="24"/>
          <w:szCs w:val="24"/>
          <w:lang w:eastAsia="en-US"/>
        </w:rPr>
        <w:t xml:space="preserve">.  </w:t>
      </w:r>
      <w:r w:rsidR="00734F48" w:rsidRPr="00CB5DA3">
        <w:rPr>
          <w:rFonts w:ascii="Times New Roman" w:eastAsia="Calibri" w:hAnsi="Times New Roman"/>
          <w:color w:val="000000"/>
          <w:sz w:val="24"/>
          <w:szCs w:val="24"/>
          <w:lang w:val="en-US" w:eastAsia="en-US"/>
        </w:rPr>
        <w:t>Sergienko, I. Chazova.</w:t>
      </w:r>
      <w:r w:rsidR="00484181" w:rsidRPr="00CB5DA3">
        <w:rPr>
          <w:rFonts w:ascii="Times New Roman" w:eastAsia="Calibri" w:hAnsi="Times New Roman"/>
          <w:sz w:val="24"/>
          <w:szCs w:val="24"/>
          <w:lang w:val="en-US" w:eastAsia="en-US"/>
        </w:rPr>
        <w:t xml:space="preserve">3 and 6 months effect of CPAP-therapy on blood pressure and cerebral blood flow in patients with Arterial Hypertension and Severe Obstructive Sleep Apnea Syndrome.22nd European Meeting on Hypertension and Cardiovascular Prevention </w:t>
      </w:r>
      <w:r w:rsidRPr="00CB5DA3">
        <w:rPr>
          <w:rFonts w:ascii="Times New Roman" w:eastAsia="Calibri" w:hAnsi="Times New Roman"/>
          <w:sz w:val="24"/>
          <w:szCs w:val="24"/>
          <w:lang w:val="en-US" w:eastAsia="en-US"/>
        </w:rPr>
        <w:t xml:space="preserve">Journal of Hypertension. Vol. 30, e-Supplement A 8B.04 </w:t>
      </w:r>
      <w:r w:rsidR="00484181" w:rsidRPr="00CB5DA3">
        <w:rPr>
          <w:rFonts w:ascii="Times New Roman" w:eastAsia="Calibri" w:hAnsi="Times New Roman"/>
          <w:sz w:val="24"/>
          <w:szCs w:val="24"/>
          <w:lang w:val="en-US" w:eastAsia="en-US"/>
        </w:rPr>
        <w:t>( London 26-29 April)</w:t>
      </w:r>
    </w:p>
    <w:p w:rsidR="001D3C5D" w:rsidRPr="00CB5DA3" w:rsidRDefault="00951CA8" w:rsidP="00B30F04">
      <w:pPr>
        <w:pStyle w:val="afc"/>
        <w:spacing w:line="336" w:lineRule="auto"/>
        <w:ind w:right="-284" w:firstLine="708"/>
        <w:rPr>
          <w:rFonts w:ascii="Times New Roman" w:eastAsia="Calibri" w:hAnsi="Times New Roman"/>
          <w:sz w:val="24"/>
          <w:szCs w:val="24"/>
          <w:lang w:eastAsia="en-US"/>
        </w:rPr>
      </w:pPr>
      <w:r w:rsidRPr="00520B91">
        <w:rPr>
          <w:rFonts w:ascii="Times New Roman" w:eastAsia="Calibri" w:hAnsi="Times New Roman"/>
          <w:sz w:val="24"/>
          <w:szCs w:val="24"/>
          <w:lang w:val="en-US" w:eastAsia="en-US"/>
        </w:rPr>
        <w:t xml:space="preserve">19. </w:t>
      </w:r>
      <w:r w:rsidR="00734F48" w:rsidRPr="00CB5DA3">
        <w:rPr>
          <w:rFonts w:ascii="Times New Roman" w:eastAsia="Calibri" w:hAnsi="Times New Roman"/>
          <w:sz w:val="24"/>
          <w:szCs w:val="24"/>
          <w:lang w:eastAsia="en-US"/>
        </w:rPr>
        <w:t>И</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Е</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Чазова</w:t>
      </w:r>
      <w:r w:rsidR="00734F48" w:rsidRPr="00520B91">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А</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Ю</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Литвин</w:t>
      </w:r>
      <w:r w:rsidR="00734F48" w:rsidRPr="00520B91">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А</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В</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Аксенова</w:t>
      </w:r>
      <w:r w:rsidR="00734F48" w:rsidRPr="00520B91">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Е</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М</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Елфимова</w:t>
      </w:r>
      <w:r w:rsidR="00734F48" w:rsidRPr="00520B91">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П</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В</w:t>
      </w:r>
      <w:r w:rsidR="00734F48" w:rsidRPr="00520B91">
        <w:rPr>
          <w:rFonts w:ascii="Times New Roman" w:eastAsia="Calibri" w:hAnsi="Times New Roman"/>
          <w:sz w:val="24"/>
          <w:szCs w:val="24"/>
          <w:lang w:val="en-US" w:eastAsia="en-US"/>
        </w:rPr>
        <w:t>.</w:t>
      </w:r>
      <w:r w:rsidR="00734F48" w:rsidRPr="00CB5DA3">
        <w:rPr>
          <w:rFonts w:ascii="Times New Roman" w:eastAsia="Calibri" w:hAnsi="Times New Roman"/>
          <w:sz w:val="24"/>
          <w:szCs w:val="24"/>
          <w:lang w:eastAsia="en-US"/>
        </w:rPr>
        <w:t>Г</w:t>
      </w:r>
      <w:r w:rsidR="00734F48" w:rsidRPr="00CB5DA3">
        <w:rPr>
          <w:rFonts w:ascii="Times New Roman" w:eastAsia="Calibri" w:hAnsi="Times New Roman"/>
          <w:sz w:val="24"/>
          <w:szCs w:val="24"/>
          <w:lang w:val="en-US" w:eastAsia="en-US"/>
        </w:rPr>
        <w:t>a</w:t>
      </w:r>
      <w:r w:rsidR="00734F48" w:rsidRPr="00CB5DA3">
        <w:rPr>
          <w:rFonts w:ascii="Times New Roman" w:eastAsia="Calibri" w:hAnsi="Times New Roman"/>
          <w:sz w:val="24"/>
          <w:szCs w:val="24"/>
          <w:lang w:eastAsia="en-US"/>
        </w:rPr>
        <w:t>лицин</w:t>
      </w:r>
      <w:r w:rsidR="00734F48"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Достижение</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целевых</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уровней</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артериального</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давления</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на</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фоне</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приема</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фиксированной</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комбинации</w:t>
      </w:r>
      <w:r w:rsidR="00B30F04"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периндоприла</w:t>
      </w:r>
      <w:r w:rsidR="00484181" w:rsidRPr="00520B91">
        <w:rPr>
          <w:rFonts w:ascii="Times New Roman" w:eastAsia="Calibri" w:hAnsi="Times New Roman"/>
          <w:sz w:val="24"/>
          <w:szCs w:val="24"/>
          <w:lang w:val="en-US" w:eastAsia="en-US"/>
        </w:rPr>
        <w:t xml:space="preserve"> 10 </w:t>
      </w:r>
      <w:r w:rsidR="00484181" w:rsidRPr="00CB5DA3">
        <w:rPr>
          <w:rFonts w:ascii="Times New Roman" w:eastAsia="Calibri" w:hAnsi="Times New Roman"/>
          <w:sz w:val="24"/>
          <w:szCs w:val="24"/>
          <w:lang w:eastAsia="en-US"/>
        </w:rPr>
        <w:t>мг</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ииндапамида</w:t>
      </w:r>
      <w:r w:rsidR="00484181" w:rsidRPr="00520B91">
        <w:rPr>
          <w:rFonts w:ascii="Times New Roman" w:eastAsia="Calibri" w:hAnsi="Times New Roman"/>
          <w:sz w:val="24"/>
          <w:szCs w:val="24"/>
          <w:lang w:val="en-US" w:eastAsia="en-US"/>
        </w:rPr>
        <w:t xml:space="preserve"> 2,5</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мг</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у</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пациентов</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с</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неконтролируемой</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артериальной</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гипертензией</w:t>
      </w:r>
      <w:r w:rsidR="00484181" w:rsidRPr="00520B91">
        <w:rPr>
          <w:rFonts w:ascii="Times New Roman" w:eastAsia="Calibri" w:hAnsi="Times New Roman"/>
          <w:sz w:val="24"/>
          <w:szCs w:val="24"/>
          <w:lang w:val="en-US" w:eastAsia="en-US"/>
        </w:rPr>
        <w:t xml:space="preserve"> 2–3-</w:t>
      </w:r>
      <w:r w:rsidR="00484181" w:rsidRPr="00CB5DA3">
        <w:rPr>
          <w:rFonts w:ascii="Times New Roman" w:eastAsia="Calibri" w:hAnsi="Times New Roman"/>
          <w:sz w:val="24"/>
          <w:szCs w:val="24"/>
          <w:lang w:eastAsia="en-US"/>
        </w:rPr>
        <w:t>й</w:t>
      </w:r>
      <w:r w:rsidR="001D3C5D" w:rsidRPr="00520B91">
        <w:rPr>
          <w:rFonts w:ascii="Times New Roman" w:eastAsia="Calibri" w:hAnsi="Times New Roman"/>
          <w:sz w:val="24"/>
          <w:szCs w:val="24"/>
          <w:lang w:val="en-US" w:eastAsia="en-US"/>
        </w:rPr>
        <w:t xml:space="preserve"> </w:t>
      </w:r>
      <w:r w:rsidR="00484181" w:rsidRPr="00CB5DA3">
        <w:rPr>
          <w:rFonts w:ascii="Times New Roman" w:eastAsia="Calibri" w:hAnsi="Times New Roman"/>
          <w:sz w:val="24"/>
          <w:szCs w:val="24"/>
          <w:lang w:eastAsia="en-US"/>
        </w:rPr>
        <w:t>степени</w:t>
      </w:r>
      <w:r w:rsidR="00734F48" w:rsidRPr="00520B91">
        <w:rPr>
          <w:rFonts w:ascii="Times New Roman" w:eastAsia="Calibri" w:hAnsi="Times New Roman"/>
          <w:sz w:val="24"/>
          <w:szCs w:val="24"/>
          <w:lang w:val="en-US" w:eastAsia="en-US"/>
        </w:rPr>
        <w:t>.</w:t>
      </w:r>
      <w:r w:rsidR="001D3C5D" w:rsidRPr="00520B91">
        <w:rPr>
          <w:rFonts w:ascii="Times New Roman" w:eastAsia="Calibri" w:hAnsi="Times New Roman"/>
          <w:sz w:val="24"/>
          <w:szCs w:val="24"/>
          <w:lang w:val="en-US" w:eastAsia="en-US"/>
        </w:rPr>
        <w:t xml:space="preserve"> </w:t>
      </w:r>
      <w:r w:rsidR="00734F48" w:rsidRPr="00CB5DA3">
        <w:rPr>
          <w:rFonts w:ascii="Times New Roman" w:eastAsia="Calibri" w:hAnsi="Times New Roman"/>
          <w:sz w:val="24"/>
          <w:szCs w:val="24"/>
          <w:lang w:eastAsia="en-US"/>
        </w:rPr>
        <w:t xml:space="preserve">Системные Гипертензии, 2012. № 1.С. 5 –11 </w:t>
      </w:r>
    </w:p>
    <w:p w:rsidR="00B30F04" w:rsidRDefault="00B30F04" w:rsidP="00AA6ACE">
      <w:pPr>
        <w:pStyle w:val="afc"/>
        <w:spacing w:line="360" w:lineRule="auto"/>
        <w:ind w:right="-285" w:firstLine="708"/>
        <w:rPr>
          <w:rFonts w:ascii="Times New Roman" w:hAnsi="Times New Roman"/>
          <w:b/>
          <w:sz w:val="24"/>
          <w:szCs w:val="24"/>
        </w:rPr>
      </w:pPr>
    </w:p>
    <w:p w:rsidR="00484181" w:rsidRPr="00CB5DA3" w:rsidRDefault="00484181" w:rsidP="00AA6ACE">
      <w:pPr>
        <w:pStyle w:val="afc"/>
        <w:spacing w:line="360" w:lineRule="auto"/>
        <w:ind w:right="-285" w:firstLine="708"/>
        <w:rPr>
          <w:rFonts w:ascii="Times New Roman" w:hAnsi="Times New Roman"/>
          <w:b/>
          <w:sz w:val="24"/>
          <w:szCs w:val="24"/>
        </w:rPr>
      </w:pPr>
      <w:r w:rsidRPr="00CB5DA3">
        <w:rPr>
          <w:rFonts w:ascii="Times New Roman" w:hAnsi="Times New Roman"/>
          <w:b/>
          <w:sz w:val="24"/>
          <w:szCs w:val="24"/>
        </w:rPr>
        <w:t>Список сокращений.</w:t>
      </w:r>
    </w:p>
    <w:p w:rsidR="00AA6ACE" w:rsidRDefault="00AA6ACE" w:rsidP="00AA6ACE">
      <w:pPr>
        <w:pStyle w:val="afc"/>
        <w:spacing w:line="360" w:lineRule="auto"/>
        <w:ind w:right="-285"/>
        <w:rPr>
          <w:rFonts w:ascii="Times New Roman" w:hAnsi="Times New Roman"/>
          <w:sz w:val="24"/>
          <w:szCs w:val="24"/>
        </w:rPr>
        <w:sectPr w:rsidR="00AA6ACE" w:rsidSect="00B625A0">
          <w:headerReference w:type="default" r:id="rId26"/>
          <w:footerReference w:type="default" r:id="rId27"/>
          <w:footnotePr>
            <w:pos w:val="beneathText"/>
          </w:footnotePr>
          <w:endnotePr>
            <w:numFmt w:val="decimal"/>
          </w:endnotePr>
          <w:pgSz w:w="11906" w:h="16838"/>
          <w:pgMar w:top="1134" w:right="1134" w:bottom="1418" w:left="1701" w:header="1134" w:footer="1418" w:gutter="0"/>
          <w:cols w:space="708"/>
          <w:titlePg/>
          <w:docGrid w:linePitch="360"/>
        </w:sectPr>
      </w:pP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АГ — артериальная гипертензия</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АД — артериальное давление</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АДср. — среднее артериальное давление</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ДАД — диастолическое артериальное давление</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ИАГ — индекс апноэ-гипопноэ</w:t>
      </w:r>
    </w:p>
    <w:p w:rsidR="00383D06" w:rsidRPr="00CB5DA3" w:rsidRDefault="00383D06"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ИА — индекс апноэ</w:t>
      </w:r>
    </w:p>
    <w:p w:rsidR="00383D06" w:rsidRPr="00CB5DA3" w:rsidRDefault="00383D06"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ИГ — индекс гипопноэ</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ИМТ — индекс массы тела</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ЛПВП — липопротеиды высокой плотности</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ЛПНП — липопротеиды низкой плотности</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МС — метаболический синдром</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ОЭКТ - однофотонная эмиссионная компьютерная томография</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ПСГ – полисомнография</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САД — систолическое артериальное давление</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СНС — степень ночного снижения АД</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СОАС — синдром обструктивного апноэ во время сна</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ТГ — триглицериды</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ЦНС — центральная нервная система</w:t>
      </w:r>
    </w:p>
    <w:p w:rsidR="00CA194E" w:rsidRPr="00CB5DA3" w:rsidRDefault="00484181" w:rsidP="00AA6ACE">
      <w:pPr>
        <w:pStyle w:val="afc"/>
        <w:spacing w:line="336" w:lineRule="auto"/>
        <w:ind w:right="-284"/>
        <w:rPr>
          <w:rFonts w:ascii="Times New Roman" w:hAnsi="Times New Roman"/>
          <w:sz w:val="24"/>
          <w:szCs w:val="24"/>
          <w:lang w:val="en-US"/>
        </w:rPr>
      </w:pPr>
      <w:r w:rsidRPr="00CB5DA3">
        <w:rPr>
          <w:rFonts w:ascii="Times New Roman" w:hAnsi="Times New Roman"/>
          <w:sz w:val="24"/>
          <w:szCs w:val="24"/>
        </w:rPr>
        <w:t>СИПАП</w:t>
      </w:r>
      <w:r w:rsidRPr="00CB5DA3">
        <w:rPr>
          <w:rFonts w:ascii="Times New Roman" w:hAnsi="Times New Roman"/>
          <w:sz w:val="24"/>
          <w:szCs w:val="24"/>
          <w:lang w:val="en-US"/>
        </w:rPr>
        <w:t xml:space="preserve"> (continuous positive airways pressure) — </w:t>
      </w:r>
      <w:r w:rsidRPr="00CB5DA3">
        <w:rPr>
          <w:rFonts w:ascii="Times New Roman" w:hAnsi="Times New Roman"/>
          <w:sz w:val="24"/>
          <w:szCs w:val="24"/>
        </w:rPr>
        <w:t>постоянное</w:t>
      </w:r>
      <w:r w:rsidR="001D3C5D" w:rsidRPr="00CB5DA3">
        <w:rPr>
          <w:rFonts w:ascii="Times New Roman" w:hAnsi="Times New Roman"/>
          <w:sz w:val="24"/>
          <w:szCs w:val="24"/>
          <w:lang w:val="en-US"/>
        </w:rPr>
        <w:t xml:space="preserve"> </w:t>
      </w:r>
      <w:r w:rsidRPr="00CB5DA3">
        <w:rPr>
          <w:rFonts w:ascii="Times New Roman" w:hAnsi="Times New Roman"/>
          <w:sz w:val="24"/>
          <w:szCs w:val="24"/>
        </w:rPr>
        <w:t>положительное</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давление воздуха в дыхательных путях.</w:t>
      </w:r>
    </w:p>
    <w:p w:rsidR="00484181" w:rsidRPr="00CB5DA3" w:rsidRDefault="00484181" w:rsidP="00AA6ACE">
      <w:pPr>
        <w:pStyle w:val="afc"/>
        <w:spacing w:line="336" w:lineRule="auto"/>
        <w:ind w:right="-284"/>
        <w:rPr>
          <w:rFonts w:ascii="Times New Roman" w:hAnsi="Times New Roman"/>
          <w:sz w:val="24"/>
          <w:szCs w:val="24"/>
        </w:rPr>
      </w:pPr>
      <w:r w:rsidRPr="00CB5DA3">
        <w:rPr>
          <w:rFonts w:ascii="Times New Roman" w:hAnsi="Times New Roman"/>
          <w:sz w:val="24"/>
          <w:szCs w:val="24"/>
        </w:rPr>
        <w:t xml:space="preserve">ECD – димер этилцистеината </w:t>
      </w:r>
    </w:p>
    <w:p w:rsidR="00484181" w:rsidRPr="00CB5DA3" w:rsidRDefault="00484181" w:rsidP="00AA6ACE">
      <w:pPr>
        <w:pStyle w:val="afc"/>
        <w:spacing w:line="360" w:lineRule="auto"/>
        <w:ind w:right="-285"/>
        <w:rPr>
          <w:rFonts w:ascii="Times New Roman" w:hAnsi="Times New Roman"/>
          <w:sz w:val="24"/>
          <w:szCs w:val="24"/>
        </w:rPr>
      </w:pPr>
      <w:r w:rsidRPr="00CB5DA3">
        <w:rPr>
          <w:rFonts w:ascii="Times New Roman" w:hAnsi="Times New Roman"/>
          <w:sz w:val="24"/>
          <w:szCs w:val="24"/>
        </w:rPr>
        <w:t xml:space="preserve">HMPAO  - гексаметилпропиленамин-оксим </w:t>
      </w:r>
    </w:p>
    <w:p w:rsidR="00A35214" w:rsidRPr="001D3C5D" w:rsidRDefault="00A35214" w:rsidP="00AA6ACE">
      <w:pPr>
        <w:spacing w:line="360" w:lineRule="auto"/>
        <w:ind w:right="-285" w:firstLine="567"/>
        <w:rPr>
          <w:rFonts w:ascii="Times New Roman" w:hAnsi="Times New Roman"/>
          <w:color w:val="E36C0A"/>
          <w:sz w:val="24"/>
          <w:szCs w:val="24"/>
        </w:rPr>
      </w:pPr>
    </w:p>
    <w:p w:rsidR="00AA6ACE" w:rsidRDefault="00AA6ACE" w:rsidP="00A3007F">
      <w:pPr>
        <w:spacing w:line="360" w:lineRule="auto"/>
        <w:ind w:firstLine="567"/>
        <w:rPr>
          <w:rFonts w:ascii="Times New Roman" w:hAnsi="Times New Roman"/>
          <w:color w:val="E36C0A"/>
          <w:sz w:val="24"/>
          <w:szCs w:val="24"/>
        </w:rPr>
        <w:sectPr w:rsidR="00AA6ACE" w:rsidSect="00AA6ACE">
          <w:footnotePr>
            <w:pos w:val="beneathText"/>
          </w:footnotePr>
          <w:endnotePr>
            <w:numFmt w:val="decimal"/>
          </w:endnotePr>
          <w:type w:val="continuous"/>
          <w:pgSz w:w="11906" w:h="16838"/>
          <w:pgMar w:top="1134" w:right="1134" w:bottom="1418" w:left="1701" w:header="1134" w:footer="1418" w:gutter="0"/>
          <w:cols w:num="2" w:space="708"/>
          <w:titlePg/>
          <w:docGrid w:linePitch="360"/>
        </w:sectPr>
      </w:pPr>
    </w:p>
    <w:p w:rsidR="00AD41C7" w:rsidRPr="001D3C5D" w:rsidRDefault="00AD41C7" w:rsidP="00A3007F">
      <w:pPr>
        <w:spacing w:line="360" w:lineRule="auto"/>
        <w:ind w:firstLine="567"/>
        <w:rPr>
          <w:rFonts w:ascii="Times New Roman" w:hAnsi="Times New Roman"/>
          <w:color w:val="E36C0A"/>
          <w:sz w:val="24"/>
          <w:szCs w:val="24"/>
        </w:rPr>
      </w:pPr>
    </w:p>
    <w:p w:rsidR="00AD41C7" w:rsidRPr="001D3C5D" w:rsidRDefault="00AD41C7" w:rsidP="00A3007F">
      <w:pPr>
        <w:spacing w:line="360" w:lineRule="auto"/>
        <w:ind w:firstLine="567"/>
        <w:rPr>
          <w:rFonts w:ascii="Times New Roman" w:hAnsi="Times New Roman"/>
          <w:color w:val="E36C0A"/>
          <w:sz w:val="24"/>
          <w:szCs w:val="24"/>
        </w:rPr>
      </w:pPr>
    </w:p>
    <w:p w:rsidR="00AD41C7" w:rsidRPr="001D3C5D" w:rsidRDefault="00AD41C7" w:rsidP="00A3007F">
      <w:pPr>
        <w:spacing w:line="360" w:lineRule="auto"/>
        <w:ind w:firstLine="567"/>
        <w:rPr>
          <w:rFonts w:ascii="Times New Roman" w:hAnsi="Times New Roman"/>
          <w:color w:val="E36C0A"/>
          <w:sz w:val="24"/>
          <w:szCs w:val="24"/>
        </w:rPr>
      </w:pPr>
    </w:p>
    <w:p w:rsidR="00AD41C7" w:rsidRPr="001D3C5D" w:rsidRDefault="00AD41C7" w:rsidP="00A3007F">
      <w:pPr>
        <w:spacing w:line="360" w:lineRule="auto"/>
        <w:ind w:firstLine="567"/>
        <w:rPr>
          <w:rFonts w:ascii="Times New Roman" w:hAnsi="Times New Roman"/>
          <w:color w:val="E36C0A"/>
          <w:sz w:val="24"/>
          <w:szCs w:val="24"/>
        </w:rPr>
      </w:pPr>
    </w:p>
    <w:sectPr w:rsidR="00AD41C7" w:rsidRPr="001D3C5D" w:rsidSect="00AA6ACE">
      <w:footnotePr>
        <w:pos w:val="beneathText"/>
      </w:footnotePr>
      <w:endnotePr>
        <w:numFmt w:val="decimal"/>
      </w:endnotePr>
      <w:type w:val="continuous"/>
      <w:pgSz w:w="11906" w:h="16838"/>
      <w:pgMar w:top="1134" w:right="1134" w:bottom="1418" w:left="1701" w:header="1134"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21" w:rsidRDefault="00D20B21" w:rsidP="00816A8C">
      <w:pPr>
        <w:spacing w:after="0" w:line="240" w:lineRule="auto"/>
      </w:pPr>
      <w:r>
        <w:separator/>
      </w:r>
    </w:p>
  </w:endnote>
  <w:endnote w:type="continuationSeparator" w:id="0">
    <w:p w:rsidR="00D20B21" w:rsidRDefault="00D20B21" w:rsidP="0081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XHPGW+TradeGothic-Bold">
    <w:altName w:val="Arial"/>
    <w:panose1 w:val="00000000000000000000"/>
    <w:charset w:val="00"/>
    <w:family w:val="swiss"/>
    <w:notTrueType/>
    <w:pitch w:val="default"/>
    <w:sig w:usb0="00000003" w:usb1="00000000" w:usb2="00000000" w:usb3="00000000" w:csb0="00000001" w:csb1="00000000"/>
  </w:font>
  <w:font w:name="KZDXQC+AGaramondPro-Regular">
    <w:altName w:val="Times New Roman"/>
    <w:panose1 w:val="00000000000000000000"/>
    <w:charset w:val="00"/>
    <w:family w:val="roman"/>
    <w:notTrueType/>
    <w:pitch w:val="default"/>
    <w:sig w:usb0="00000003" w:usb1="00000000" w:usb2="00000000" w:usb3="00000000" w:csb0="00000001" w:csb1="00000000"/>
  </w:font>
  <w:font w:name="QVLHWQ+TradeGothic-CondEighteen">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5D" w:rsidRDefault="0090339C">
    <w:pPr>
      <w:pStyle w:val="a5"/>
      <w:jc w:val="center"/>
    </w:pPr>
    <w:r>
      <w:fldChar w:fldCharType="begin"/>
    </w:r>
    <w:r w:rsidR="00C25F48">
      <w:instrText xml:space="preserve"> PAGE   \* MERGEFORMAT </w:instrText>
    </w:r>
    <w:r>
      <w:fldChar w:fldCharType="separate"/>
    </w:r>
    <w:r w:rsidR="000C6164">
      <w:rPr>
        <w:noProof/>
      </w:rPr>
      <w:t>5</w:t>
    </w:r>
    <w:r>
      <w:rPr>
        <w:noProof/>
      </w:rPr>
      <w:fldChar w:fldCharType="end"/>
    </w:r>
  </w:p>
  <w:p w:rsidR="001D3C5D" w:rsidRDefault="001D3C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21" w:rsidRDefault="00D20B21" w:rsidP="00816A8C">
      <w:pPr>
        <w:spacing w:after="0" w:line="240" w:lineRule="auto"/>
      </w:pPr>
      <w:r>
        <w:separator/>
      </w:r>
    </w:p>
  </w:footnote>
  <w:footnote w:type="continuationSeparator" w:id="0">
    <w:p w:rsidR="00D20B21" w:rsidRDefault="00D20B21" w:rsidP="00816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5D" w:rsidRPr="00CF3945" w:rsidRDefault="001D3C5D">
    <w:pPr>
      <w:pStyle w:val="a3"/>
      <w:jc w:val="center"/>
      <w:rPr>
        <w:rFonts w:ascii="Times New Roman" w:hAnsi="Times New Roman"/>
        <w:sz w:val="28"/>
        <w:szCs w:val="28"/>
      </w:rPr>
    </w:pPr>
  </w:p>
  <w:p w:rsidR="001D3C5D" w:rsidRDefault="001D3C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E30"/>
    <w:multiLevelType w:val="hybridMultilevel"/>
    <w:tmpl w:val="711822B2"/>
    <w:lvl w:ilvl="0" w:tplc="84A08568">
      <w:start w:val="1"/>
      <w:numFmt w:val="decimal"/>
      <w:lvlText w:val="%1."/>
      <w:lvlJc w:val="left"/>
      <w:pPr>
        <w:ind w:left="644" w:hanging="360"/>
      </w:pPr>
      <w:rPr>
        <w:rFonts w:ascii="Times New Roman" w:eastAsia="Times New Roman" w:hAnsi="Times New Roman" w:cs="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A1A13"/>
    <w:multiLevelType w:val="hybridMultilevel"/>
    <w:tmpl w:val="0AD61F26"/>
    <w:lvl w:ilvl="0" w:tplc="E73A63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47EBC"/>
    <w:multiLevelType w:val="hybridMultilevel"/>
    <w:tmpl w:val="7C12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427DC"/>
    <w:multiLevelType w:val="multilevel"/>
    <w:tmpl w:val="A6440E76"/>
    <w:lvl w:ilvl="0">
      <w:start w:val="14"/>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424AE8"/>
    <w:multiLevelType w:val="multilevel"/>
    <w:tmpl w:val="CD886D04"/>
    <w:lvl w:ilvl="0">
      <w:start w:val="14"/>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F01ED4"/>
    <w:multiLevelType w:val="hybridMultilevel"/>
    <w:tmpl w:val="CA8254AE"/>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23467586"/>
    <w:multiLevelType w:val="multilevel"/>
    <w:tmpl w:val="CFC8B15C"/>
    <w:lvl w:ilvl="0">
      <w:start w:val="14"/>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51C6813"/>
    <w:multiLevelType w:val="hybridMultilevel"/>
    <w:tmpl w:val="BD060414"/>
    <w:lvl w:ilvl="0" w:tplc="B6E062CC">
      <w:start w:val="1"/>
      <w:numFmt w:val="decimal"/>
      <w:lvlText w:val="%1."/>
      <w:lvlJc w:val="left"/>
      <w:pPr>
        <w:ind w:left="644" w:hanging="360"/>
      </w:pPr>
      <w:rPr>
        <w:rFonts w:ascii="Calibri" w:eastAsia="Times New Roman" w:hAnsi="Calibri" w:cs="Times New Roman"/>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04E4C"/>
    <w:multiLevelType w:val="hybridMultilevel"/>
    <w:tmpl w:val="23803954"/>
    <w:lvl w:ilvl="0" w:tplc="E73A63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B111F"/>
    <w:multiLevelType w:val="hybridMultilevel"/>
    <w:tmpl w:val="56461918"/>
    <w:lvl w:ilvl="0" w:tplc="27C033DE">
      <w:start w:val="1"/>
      <w:numFmt w:val="upp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C850940"/>
    <w:multiLevelType w:val="hybridMultilevel"/>
    <w:tmpl w:val="9F68D094"/>
    <w:lvl w:ilvl="0" w:tplc="E73C662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903FA"/>
    <w:multiLevelType w:val="hybridMultilevel"/>
    <w:tmpl w:val="58565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B068D"/>
    <w:multiLevelType w:val="hybridMultilevel"/>
    <w:tmpl w:val="619858C8"/>
    <w:lvl w:ilvl="0" w:tplc="FC64391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23229"/>
    <w:multiLevelType w:val="multilevel"/>
    <w:tmpl w:val="63E00CE0"/>
    <w:lvl w:ilvl="0">
      <w:start w:val="1"/>
      <w:numFmt w:val="decimal"/>
      <w:lvlText w:val="%1."/>
      <w:lvlJc w:val="left"/>
      <w:pPr>
        <w:ind w:left="1068" w:hanging="360"/>
      </w:pPr>
      <w:rPr>
        <w:rFonts w:hint="default"/>
      </w:rPr>
    </w:lvl>
    <w:lvl w:ilvl="1">
      <w:start w:val="1"/>
      <w:numFmt w:val="decimal"/>
      <w:isLgl/>
      <w:lvlText w:val="%1.%2."/>
      <w:lvlJc w:val="left"/>
      <w:pPr>
        <w:ind w:left="1776" w:hanging="72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32"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596"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652" w:hanging="2160"/>
      </w:pPr>
      <w:rPr>
        <w:rFonts w:hint="default"/>
      </w:rPr>
    </w:lvl>
  </w:abstractNum>
  <w:abstractNum w:abstractNumId="14">
    <w:nsid w:val="4AB965EC"/>
    <w:multiLevelType w:val="hybridMultilevel"/>
    <w:tmpl w:val="C1821CAA"/>
    <w:lvl w:ilvl="0" w:tplc="E73A6358">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001F1"/>
    <w:multiLevelType w:val="multilevel"/>
    <w:tmpl w:val="B61AA60A"/>
    <w:lvl w:ilvl="0">
      <w:start w:val="13"/>
      <w:numFmt w:val="decimal"/>
      <w:lvlText w:val="%1"/>
      <w:lvlJc w:val="left"/>
      <w:pPr>
        <w:ind w:left="525" w:hanging="525"/>
      </w:pPr>
      <w:rPr>
        <w:rFonts w:hint="default"/>
        <w:b/>
      </w:rPr>
    </w:lvl>
    <w:lvl w:ilvl="1">
      <w:start w:val="2"/>
      <w:numFmt w:val="decimal"/>
      <w:lvlText w:val="%1.%2"/>
      <w:lvlJc w:val="left"/>
      <w:pPr>
        <w:ind w:left="1234"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6">
    <w:nsid w:val="53215868"/>
    <w:multiLevelType w:val="multilevel"/>
    <w:tmpl w:val="87AC719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8B5481"/>
    <w:multiLevelType w:val="multilevel"/>
    <w:tmpl w:val="5FEC370A"/>
    <w:lvl w:ilvl="0">
      <w:start w:val="13"/>
      <w:numFmt w:val="decimal"/>
      <w:lvlText w:val="%1."/>
      <w:lvlJc w:val="left"/>
      <w:pPr>
        <w:ind w:left="600" w:hanging="60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6713037D"/>
    <w:multiLevelType w:val="multilevel"/>
    <w:tmpl w:val="E54C528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5E253B"/>
    <w:multiLevelType w:val="multilevel"/>
    <w:tmpl w:val="DBB662C8"/>
    <w:lvl w:ilvl="0">
      <w:start w:val="14"/>
      <w:numFmt w:val="decimal"/>
      <w:lvlText w:val="%1."/>
      <w:lvlJc w:val="left"/>
      <w:pPr>
        <w:ind w:left="600" w:hanging="6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6990759F"/>
    <w:multiLevelType w:val="multilevel"/>
    <w:tmpl w:val="B61AA60A"/>
    <w:lvl w:ilvl="0">
      <w:start w:val="13"/>
      <w:numFmt w:val="decimal"/>
      <w:lvlText w:val="%1"/>
      <w:lvlJc w:val="left"/>
      <w:pPr>
        <w:ind w:left="525" w:hanging="525"/>
      </w:pPr>
      <w:rPr>
        <w:rFonts w:hint="default"/>
        <w:b/>
      </w:rPr>
    </w:lvl>
    <w:lvl w:ilvl="1">
      <w:start w:val="2"/>
      <w:numFmt w:val="decimal"/>
      <w:lvlText w:val="%1.%2"/>
      <w:lvlJc w:val="left"/>
      <w:pPr>
        <w:ind w:left="1234"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6E5A37AA"/>
    <w:multiLevelType w:val="hybridMultilevel"/>
    <w:tmpl w:val="799A9032"/>
    <w:lvl w:ilvl="0" w:tplc="E73A63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B315A8"/>
    <w:multiLevelType w:val="hybridMultilevel"/>
    <w:tmpl w:val="A89AC37A"/>
    <w:lvl w:ilvl="0" w:tplc="5BAE96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15A49"/>
    <w:multiLevelType w:val="hybridMultilevel"/>
    <w:tmpl w:val="F86019A6"/>
    <w:lvl w:ilvl="0" w:tplc="E73A63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44F66"/>
    <w:multiLevelType w:val="hybridMultilevel"/>
    <w:tmpl w:val="A77CAE68"/>
    <w:lvl w:ilvl="0" w:tplc="863E90F8">
      <w:start w:val="1"/>
      <w:numFmt w:val="decimal"/>
      <w:lvlText w:val="%1."/>
      <w:lvlJc w:val="left"/>
      <w:pPr>
        <w:tabs>
          <w:tab w:val="num" w:pos="390"/>
        </w:tabs>
        <w:ind w:left="390" w:hanging="39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39404D"/>
    <w:multiLevelType w:val="hybridMultilevel"/>
    <w:tmpl w:val="77545C2C"/>
    <w:lvl w:ilvl="0" w:tplc="414A3324">
      <w:start w:val="16"/>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7FEF4852"/>
    <w:multiLevelType w:val="multilevel"/>
    <w:tmpl w:val="550656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3"/>
  </w:num>
  <w:num w:numId="3">
    <w:abstractNumId w:val="14"/>
  </w:num>
  <w:num w:numId="4">
    <w:abstractNumId w:val="18"/>
  </w:num>
  <w:num w:numId="5">
    <w:abstractNumId w:val="20"/>
  </w:num>
  <w:num w:numId="6">
    <w:abstractNumId w:val="17"/>
  </w:num>
  <w:num w:numId="7">
    <w:abstractNumId w:val="6"/>
  </w:num>
  <w:num w:numId="8">
    <w:abstractNumId w:val="4"/>
  </w:num>
  <w:num w:numId="9">
    <w:abstractNumId w:val="12"/>
  </w:num>
  <w:num w:numId="10">
    <w:abstractNumId w:val="15"/>
  </w:num>
  <w:num w:numId="11">
    <w:abstractNumId w:val="10"/>
  </w:num>
  <w:num w:numId="12">
    <w:abstractNumId w:val="25"/>
  </w:num>
  <w:num w:numId="13">
    <w:abstractNumId w:val="19"/>
  </w:num>
  <w:num w:numId="14">
    <w:abstractNumId w:val="3"/>
  </w:num>
  <w:num w:numId="15">
    <w:abstractNumId w:val="26"/>
  </w:num>
  <w:num w:numId="16">
    <w:abstractNumId w:val="16"/>
  </w:num>
  <w:num w:numId="17">
    <w:abstractNumId w:val="9"/>
  </w:num>
  <w:num w:numId="18">
    <w:abstractNumId w:val="5"/>
  </w:num>
  <w:num w:numId="19">
    <w:abstractNumId w:val="2"/>
  </w:num>
  <w:num w:numId="20">
    <w:abstractNumId w:val="23"/>
  </w:num>
  <w:num w:numId="21">
    <w:abstractNumId w:val="1"/>
  </w:num>
  <w:num w:numId="22">
    <w:abstractNumId w:val="11"/>
  </w:num>
  <w:num w:numId="23">
    <w:abstractNumId w:val="21"/>
  </w:num>
  <w:num w:numId="24">
    <w:abstractNumId w:val="7"/>
  </w:num>
  <w:num w:numId="25">
    <w:abstractNumId w:val="0"/>
  </w:num>
  <w:num w:numId="26">
    <w:abstractNumId w:val="8"/>
  </w:num>
  <w:num w:numId="27">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7170"/>
  </w:hdrShapeDefaults>
  <w:footnotePr>
    <w:pos w:val="beneathText"/>
    <w:footnote w:id="-1"/>
    <w:footnote w:id="0"/>
  </w:footnotePr>
  <w:endnotePr>
    <w:numFmt w:val="decimal"/>
    <w:endnote w:id="-1"/>
    <w:endnote w:id="0"/>
  </w:endnotePr>
  <w:compat/>
  <w:rsids>
    <w:rsidRoot w:val="00761C2D"/>
    <w:rsid w:val="00002AA2"/>
    <w:rsid w:val="00003A32"/>
    <w:rsid w:val="00010F46"/>
    <w:rsid w:val="0001131D"/>
    <w:rsid w:val="00011CA2"/>
    <w:rsid w:val="00012BF8"/>
    <w:rsid w:val="00015F1C"/>
    <w:rsid w:val="000162B4"/>
    <w:rsid w:val="00016942"/>
    <w:rsid w:val="000237EF"/>
    <w:rsid w:val="00025A2F"/>
    <w:rsid w:val="00025B4A"/>
    <w:rsid w:val="00026028"/>
    <w:rsid w:val="00027170"/>
    <w:rsid w:val="0003009C"/>
    <w:rsid w:val="000306B5"/>
    <w:rsid w:val="00033E47"/>
    <w:rsid w:val="000349AA"/>
    <w:rsid w:val="00035BA7"/>
    <w:rsid w:val="00036EE1"/>
    <w:rsid w:val="00037117"/>
    <w:rsid w:val="000375B3"/>
    <w:rsid w:val="00037962"/>
    <w:rsid w:val="0004392F"/>
    <w:rsid w:val="00046F47"/>
    <w:rsid w:val="000471C4"/>
    <w:rsid w:val="0004791D"/>
    <w:rsid w:val="0005105D"/>
    <w:rsid w:val="0005167D"/>
    <w:rsid w:val="00052131"/>
    <w:rsid w:val="00053BFD"/>
    <w:rsid w:val="00055277"/>
    <w:rsid w:val="00056965"/>
    <w:rsid w:val="00056F63"/>
    <w:rsid w:val="00061898"/>
    <w:rsid w:val="000619FA"/>
    <w:rsid w:val="00066C94"/>
    <w:rsid w:val="0007187F"/>
    <w:rsid w:val="00071F94"/>
    <w:rsid w:val="00072B8E"/>
    <w:rsid w:val="00074138"/>
    <w:rsid w:val="000751CD"/>
    <w:rsid w:val="000766C4"/>
    <w:rsid w:val="0007714E"/>
    <w:rsid w:val="000801E4"/>
    <w:rsid w:val="00080F68"/>
    <w:rsid w:val="000845AB"/>
    <w:rsid w:val="00084F74"/>
    <w:rsid w:val="00085D30"/>
    <w:rsid w:val="00091B9D"/>
    <w:rsid w:val="000949E7"/>
    <w:rsid w:val="00095329"/>
    <w:rsid w:val="000A0779"/>
    <w:rsid w:val="000A1A82"/>
    <w:rsid w:val="000A350B"/>
    <w:rsid w:val="000A4829"/>
    <w:rsid w:val="000A5477"/>
    <w:rsid w:val="000A6145"/>
    <w:rsid w:val="000B1438"/>
    <w:rsid w:val="000B21DA"/>
    <w:rsid w:val="000B43E4"/>
    <w:rsid w:val="000B7132"/>
    <w:rsid w:val="000C27B0"/>
    <w:rsid w:val="000C37B1"/>
    <w:rsid w:val="000C4622"/>
    <w:rsid w:val="000C6164"/>
    <w:rsid w:val="000C6BD2"/>
    <w:rsid w:val="000D178F"/>
    <w:rsid w:val="000D1C29"/>
    <w:rsid w:val="000D421E"/>
    <w:rsid w:val="000D42AC"/>
    <w:rsid w:val="000D51B4"/>
    <w:rsid w:val="000D5DEB"/>
    <w:rsid w:val="000E0F5D"/>
    <w:rsid w:val="000E2E87"/>
    <w:rsid w:val="000E4EDB"/>
    <w:rsid w:val="000E4FB2"/>
    <w:rsid w:val="000E5C09"/>
    <w:rsid w:val="000E75E3"/>
    <w:rsid w:val="000E7E22"/>
    <w:rsid w:val="000E7FAF"/>
    <w:rsid w:val="000F0FFC"/>
    <w:rsid w:val="000F1420"/>
    <w:rsid w:val="000F2C6E"/>
    <w:rsid w:val="000F3A3C"/>
    <w:rsid w:val="000F3C0A"/>
    <w:rsid w:val="000F4339"/>
    <w:rsid w:val="000F51F9"/>
    <w:rsid w:val="000F5448"/>
    <w:rsid w:val="000F5ABB"/>
    <w:rsid w:val="000F7301"/>
    <w:rsid w:val="00100E5A"/>
    <w:rsid w:val="00103830"/>
    <w:rsid w:val="001049D9"/>
    <w:rsid w:val="001061B3"/>
    <w:rsid w:val="001117D9"/>
    <w:rsid w:val="001120BD"/>
    <w:rsid w:val="00112117"/>
    <w:rsid w:val="00115E57"/>
    <w:rsid w:val="0011783A"/>
    <w:rsid w:val="0011793C"/>
    <w:rsid w:val="00123204"/>
    <w:rsid w:val="00123335"/>
    <w:rsid w:val="00123CE1"/>
    <w:rsid w:val="00127B08"/>
    <w:rsid w:val="00135B0E"/>
    <w:rsid w:val="00135F96"/>
    <w:rsid w:val="00136C47"/>
    <w:rsid w:val="00143C2A"/>
    <w:rsid w:val="00144FC5"/>
    <w:rsid w:val="00145C43"/>
    <w:rsid w:val="0015095D"/>
    <w:rsid w:val="0015349C"/>
    <w:rsid w:val="00160E6B"/>
    <w:rsid w:val="00161623"/>
    <w:rsid w:val="00161A8E"/>
    <w:rsid w:val="001630C8"/>
    <w:rsid w:val="001634FD"/>
    <w:rsid w:val="0016408A"/>
    <w:rsid w:val="00165931"/>
    <w:rsid w:val="001660D0"/>
    <w:rsid w:val="00167423"/>
    <w:rsid w:val="00170892"/>
    <w:rsid w:val="0017127B"/>
    <w:rsid w:val="001717C3"/>
    <w:rsid w:val="00171880"/>
    <w:rsid w:val="00171BE9"/>
    <w:rsid w:val="00172C3E"/>
    <w:rsid w:val="001733C5"/>
    <w:rsid w:val="0017763C"/>
    <w:rsid w:val="0017766A"/>
    <w:rsid w:val="0018168C"/>
    <w:rsid w:val="001835FE"/>
    <w:rsid w:val="00186C41"/>
    <w:rsid w:val="00191BF1"/>
    <w:rsid w:val="0019308A"/>
    <w:rsid w:val="00196D90"/>
    <w:rsid w:val="001A0609"/>
    <w:rsid w:val="001A3796"/>
    <w:rsid w:val="001A4E75"/>
    <w:rsid w:val="001A59AA"/>
    <w:rsid w:val="001A6D33"/>
    <w:rsid w:val="001B227D"/>
    <w:rsid w:val="001B3B54"/>
    <w:rsid w:val="001B554D"/>
    <w:rsid w:val="001B5EF8"/>
    <w:rsid w:val="001B614C"/>
    <w:rsid w:val="001B70B9"/>
    <w:rsid w:val="001B720C"/>
    <w:rsid w:val="001B7E8B"/>
    <w:rsid w:val="001C27AC"/>
    <w:rsid w:val="001C437E"/>
    <w:rsid w:val="001C445B"/>
    <w:rsid w:val="001C449D"/>
    <w:rsid w:val="001C50D5"/>
    <w:rsid w:val="001C63FE"/>
    <w:rsid w:val="001D1A18"/>
    <w:rsid w:val="001D2380"/>
    <w:rsid w:val="001D3C5D"/>
    <w:rsid w:val="001D4C60"/>
    <w:rsid w:val="001D607C"/>
    <w:rsid w:val="001D6810"/>
    <w:rsid w:val="001D6F6F"/>
    <w:rsid w:val="001D7B07"/>
    <w:rsid w:val="001D7D76"/>
    <w:rsid w:val="001E0CC0"/>
    <w:rsid w:val="001E4E9A"/>
    <w:rsid w:val="001E7A63"/>
    <w:rsid w:val="001F1479"/>
    <w:rsid w:val="001F370C"/>
    <w:rsid w:val="001F38E7"/>
    <w:rsid w:val="001F5191"/>
    <w:rsid w:val="001F667C"/>
    <w:rsid w:val="001F6EA9"/>
    <w:rsid w:val="00202990"/>
    <w:rsid w:val="00206754"/>
    <w:rsid w:val="00210D94"/>
    <w:rsid w:val="002138D0"/>
    <w:rsid w:val="0021452F"/>
    <w:rsid w:val="00214FF4"/>
    <w:rsid w:val="00217D03"/>
    <w:rsid w:val="00220846"/>
    <w:rsid w:val="00222A49"/>
    <w:rsid w:val="002232DA"/>
    <w:rsid w:val="00227165"/>
    <w:rsid w:val="00227C35"/>
    <w:rsid w:val="00227CE9"/>
    <w:rsid w:val="002332DB"/>
    <w:rsid w:val="00233732"/>
    <w:rsid w:val="0023515D"/>
    <w:rsid w:val="00235BAF"/>
    <w:rsid w:val="0024085A"/>
    <w:rsid w:val="00240903"/>
    <w:rsid w:val="0024297B"/>
    <w:rsid w:val="0024351B"/>
    <w:rsid w:val="00245894"/>
    <w:rsid w:val="002461E4"/>
    <w:rsid w:val="00246FEE"/>
    <w:rsid w:val="002475C9"/>
    <w:rsid w:val="002476B4"/>
    <w:rsid w:val="00247A20"/>
    <w:rsid w:val="002500DE"/>
    <w:rsid w:val="00251568"/>
    <w:rsid w:val="00251583"/>
    <w:rsid w:val="002524C8"/>
    <w:rsid w:val="00252A1D"/>
    <w:rsid w:val="002565EB"/>
    <w:rsid w:val="002607DD"/>
    <w:rsid w:val="002628A9"/>
    <w:rsid w:val="00262C9A"/>
    <w:rsid w:val="00262DF7"/>
    <w:rsid w:val="00264C81"/>
    <w:rsid w:val="0026504D"/>
    <w:rsid w:val="00265097"/>
    <w:rsid w:val="00265724"/>
    <w:rsid w:val="002702A0"/>
    <w:rsid w:val="0027591B"/>
    <w:rsid w:val="0027654B"/>
    <w:rsid w:val="00276CF4"/>
    <w:rsid w:val="0027762A"/>
    <w:rsid w:val="002820DE"/>
    <w:rsid w:val="002847EF"/>
    <w:rsid w:val="00285E9A"/>
    <w:rsid w:val="002878D8"/>
    <w:rsid w:val="00287AB7"/>
    <w:rsid w:val="00287FE1"/>
    <w:rsid w:val="00290851"/>
    <w:rsid w:val="002910BA"/>
    <w:rsid w:val="002947E4"/>
    <w:rsid w:val="002A150E"/>
    <w:rsid w:val="002A2A13"/>
    <w:rsid w:val="002A2E19"/>
    <w:rsid w:val="002A72D4"/>
    <w:rsid w:val="002B0707"/>
    <w:rsid w:val="002B1C42"/>
    <w:rsid w:val="002B227C"/>
    <w:rsid w:val="002B3A59"/>
    <w:rsid w:val="002B3BFA"/>
    <w:rsid w:val="002C256B"/>
    <w:rsid w:val="002C2CAB"/>
    <w:rsid w:val="002C392D"/>
    <w:rsid w:val="002C52CA"/>
    <w:rsid w:val="002C5DBD"/>
    <w:rsid w:val="002C6BF7"/>
    <w:rsid w:val="002D10DF"/>
    <w:rsid w:val="002D13FA"/>
    <w:rsid w:val="002D47E9"/>
    <w:rsid w:val="002D5CBF"/>
    <w:rsid w:val="002E1ED7"/>
    <w:rsid w:val="002E316C"/>
    <w:rsid w:val="002E48D4"/>
    <w:rsid w:val="002E7A7F"/>
    <w:rsid w:val="002F0606"/>
    <w:rsid w:val="002F064A"/>
    <w:rsid w:val="002F1836"/>
    <w:rsid w:val="002F1B6B"/>
    <w:rsid w:val="002F2722"/>
    <w:rsid w:val="002F4893"/>
    <w:rsid w:val="00302111"/>
    <w:rsid w:val="00303C50"/>
    <w:rsid w:val="0030502D"/>
    <w:rsid w:val="00305C78"/>
    <w:rsid w:val="00306067"/>
    <w:rsid w:val="00307BAA"/>
    <w:rsid w:val="003106C5"/>
    <w:rsid w:val="003110E1"/>
    <w:rsid w:val="00313CFC"/>
    <w:rsid w:val="00313E57"/>
    <w:rsid w:val="00314407"/>
    <w:rsid w:val="00316162"/>
    <w:rsid w:val="003166FE"/>
    <w:rsid w:val="00316B28"/>
    <w:rsid w:val="00317D9B"/>
    <w:rsid w:val="003262C6"/>
    <w:rsid w:val="00326DB3"/>
    <w:rsid w:val="0032728E"/>
    <w:rsid w:val="00330736"/>
    <w:rsid w:val="0033106A"/>
    <w:rsid w:val="00331126"/>
    <w:rsid w:val="0033189F"/>
    <w:rsid w:val="0033392A"/>
    <w:rsid w:val="00335374"/>
    <w:rsid w:val="003370AB"/>
    <w:rsid w:val="003370E3"/>
    <w:rsid w:val="003373D0"/>
    <w:rsid w:val="00337ABB"/>
    <w:rsid w:val="00340ABF"/>
    <w:rsid w:val="00343966"/>
    <w:rsid w:val="00345D08"/>
    <w:rsid w:val="003464EB"/>
    <w:rsid w:val="003469BC"/>
    <w:rsid w:val="003479C2"/>
    <w:rsid w:val="00350D84"/>
    <w:rsid w:val="00354E65"/>
    <w:rsid w:val="003568A5"/>
    <w:rsid w:val="00364778"/>
    <w:rsid w:val="00373CFD"/>
    <w:rsid w:val="00374B63"/>
    <w:rsid w:val="0037569B"/>
    <w:rsid w:val="003760F7"/>
    <w:rsid w:val="0037610F"/>
    <w:rsid w:val="00376457"/>
    <w:rsid w:val="00376B04"/>
    <w:rsid w:val="00377F72"/>
    <w:rsid w:val="00377F75"/>
    <w:rsid w:val="00377F7C"/>
    <w:rsid w:val="00380DF3"/>
    <w:rsid w:val="003818BE"/>
    <w:rsid w:val="0038248E"/>
    <w:rsid w:val="003839EB"/>
    <w:rsid w:val="00383AC7"/>
    <w:rsid w:val="00383CDD"/>
    <w:rsid w:val="00383D06"/>
    <w:rsid w:val="003844BD"/>
    <w:rsid w:val="0038456A"/>
    <w:rsid w:val="00385342"/>
    <w:rsid w:val="00391563"/>
    <w:rsid w:val="00391C40"/>
    <w:rsid w:val="00393CFB"/>
    <w:rsid w:val="00393D57"/>
    <w:rsid w:val="00395C49"/>
    <w:rsid w:val="003974F9"/>
    <w:rsid w:val="003A12A0"/>
    <w:rsid w:val="003A3185"/>
    <w:rsid w:val="003A3D41"/>
    <w:rsid w:val="003A4034"/>
    <w:rsid w:val="003A506E"/>
    <w:rsid w:val="003A7A2B"/>
    <w:rsid w:val="003B0168"/>
    <w:rsid w:val="003B165B"/>
    <w:rsid w:val="003B5447"/>
    <w:rsid w:val="003B6CB4"/>
    <w:rsid w:val="003C05B3"/>
    <w:rsid w:val="003C0A92"/>
    <w:rsid w:val="003C0CFC"/>
    <w:rsid w:val="003C2022"/>
    <w:rsid w:val="003C27F9"/>
    <w:rsid w:val="003C3EF0"/>
    <w:rsid w:val="003C4636"/>
    <w:rsid w:val="003C4EE6"/>
    <w:rsid w:val="003C7893"/>
    <w:rsid w:val="003D0EC3"/>
    <w:rsid w:val="003D168E"/>
    <w:rsid w:val="003D2D67"/>
    <w:rsid w:val="003D2F84"/>
    <w:rsid w:val="003D38D5"/>
    <w:rsid w:val="003D3F58"/>
    <w:rsid w:val="003D4352"/>
    <w:rsid w:val="003D538B"/>
    <w:rsid w:val="003D5584"/>
    <w:rsid w:val="003D5747"/>
    <w:rsid w:val="003D5889"/>
    <w:rsid w:val="003D7206"/>
    <w:rsid w:val="003D7C7B"/>
    <w:rsid w:val="003E0AC8"/>
    <w:rsid w:val="003E2591"/>
    <w:rsid w:val="003E30A2"/>
    <w:rsid w:val="003E3C54"/>
    <w:rsid w:val="003E4D5E"/>
    <w:rsid w:val="003E692D"/>
    <w:rsid w:val="003F2250"/>
    <w:rsid w:val="003F2A33"/>
    <w:rsid w:val="003F2FAD"/>
    <w:rsid w:val="003F46BC"/>
    <w:rsid w:val="003F6D04"/>
    <w:rsid w:val="003F777D"/>
    <w:rsid w:val="004002B9"/>
    <w:rsid w:val="004005D8"/>
    <w:rsid w:val="004064FD"/>
    <w:rsid w:val="0041044A"/>
    <w:rsid w:val="00410741"/>
    <w:rsid w:val="004109A8"/>
    <w:rsid w:val="00411C9B"/>
    <w:rsid w:val="0041228C"/>
    <w:rsid w:val="00412446"/>
    <w:rsid w:val="00412AEF"/>
    <w:rsid w:val="004147FD"/>
    <w:rsid w:val="00415F79"/>
    <w:rsid w:val="00416AED"/>
    <w:rsid w:val="00421D8B"/>
    <w:rsid w:val="00421D8D"/>
    <w:rsid w:val="00422A4F"/>
    <w:rsid w:val="004241BE"/>
    <w:rsid w:val="00426DDE"/>
    <w:rsid w:val="00427302"/>
    <w:rsid w:val="0043001E"/>
    <w:rsid w:val="00430E2B"/>
    <w:rsid w:val="00430FC0"/>
    <w:rsid w:val="004323CA"/>
    <w:rsid w:val="004333A1"/>
    <w:rsid w:val="00435528"/>
    <w:rsid w:val="00440587"/>
    <w:rsid w:val="00441235"/>
    <w:rsid w:val="0044154A"/>
    <w:rsid w:val="0044454A"/>
    <w:rsid w:val="004454B8"/>
    <w:rsid w:val="00446BFB"/>
    <w:rsid w:val="0045057D"/>
    <w:rsid w:val="00451FDA"/>
    <w:rsid w:val="0045223B"/>
    <w:rsid w:val="00453B58"/>
    <w:rsid w:val="00453CDB"/>
    <w:rsid w:val="00455CAA"/>
    <w:rsid w:val="004617C0"/>
    <w:rsid w:val="004618E5"/>
    <w:rsid w:val="00461BB9"/>
    <w:rsid w:val="00463534"/>
    <w:rsid w:val="004638F4"/>
    <w:rsid w:val="00464149"/>
    <w:rsid w:val="0046440E"/>
    <w:rsid w:val="00465FB1"/>
    <w:rsid w:val="004662CF"/>
    <w:rsid w:val="00472D66"/>
    <w:rsid w:val="0047405F"/>
    <w:rsid w:val="00476345"/>
    <w:rsid w:val="004763BA"/>
    <w:rsid w:val="004768C2"/>
    <w:rsid w:val="00480C73"/>
    <w:rsid w:val="00483EF8"/>
    <w:rsid w:val="00484181"/>
    <w:rsid w:val="004841B4"/>
    <w:rsid w:val="004852F0"/>
    <w:rsid w:val="00486EAC"/>
    <w:rsid w:val="004905B9"/>
    <w:rsid w:val="00491673"/>
    <w:rsid w:val="00493CD6"/>
    <w:rsid w:val="004940FB"/>
    <w:rsid w:val="004A198E"/>
    <w:rsid w:val="004A69C8"/>
    <w:rsid w:val="004B012D"/>
    <w:rsid w:val="004B0573"/>
    <w:rsid w:val="004B2BF1"/>
    <w:rsid w:val="004B364B"/>
    <w:rsid w:val="004B36C9"/>
    <w:rsid w:val="004B771E"/>
    <w:rsid w:val="004C1011"/>
    <w:rsid w:val="004C1D39"/>
    <w:rsid w:val="004C417E"/>
    <w:rsid w:val="004C45F1"/>
    <w:rsid w:val="004C668E"/>
    <w:rsid w:val="004C6933"/>
    <w:rsid w:val="004C712F"/>
    <w:rsid w:val="004D0329"/>
    <w:rsid w:val="004D2E10"/>
    <w:rsid w:val="004D4DD4"/>
    <w:rsid w:val="004D52FA"/>
    <w:rsid w:val="004D7231"/>
    <w:rsid w:val="004E1971"/>
    <w:rsid w:val="004E1DC4"/>
    <w:rsid w:val="004E2A2F"/>
    <w:rsid w:val="004E2E17"/>
    <w:rsid w:val="004E3D89"/>
    <w:rsid w:val="004E74D0"/>
    <w:rsid w:val="004F07F3"/>
    <w:rsid w:val="004F455E"/>
    <w:rsid w:val="004F5850"/>
    <w:rsid w:val="004F587F"/>
    <w:rsid w:val="004F65EA"/>
    <w:rsid w:val="004F7255"/>
    <w:rsid w:val="004F771D"/>
    <w:rsid w:val="004F7E14"/>
    <w:rsid w:val="00501865"/>
    <w:rsid w:val="00503B51"/>
    <w:rsid w:val="00510826"/>
    <w:rsid w:val="00512787"/>
    <w:rsid w:val="00512C72"/>
    <w:rsid w:val="00513D31"/>
    <w:rsid w:val="005142BA"/>
    <w:rsid w:val="00515E4E"/>
    <w:rsid w:val="00516B87"/>
    <w:rsid w:val="00520B91"/>
    <w:rsid w:val="0052157B"/>
    <w:rsid w:val="0052259F"/>
    <w:rsid w:val="00524A79"/>
    <w:rsid w:val="00526FE1"/>
    <w:rsid w:val="00527ECD"/>
    <w:rsid w:val="005300ED"/>
    <w:rsid w:val="00530AF6"/>
    <w:rsid w:val="0053237E"/>
    <w:rsid w:val="00533BEC"/>
    <w:rsid w:val="00534412"/>
    <w:rsid w:val="005351EF"/>
    <w:rsid w:val="00535B48"/>
    <w:rsid w:val="005369DA"/>
    <w:rsid w:val="00541EF4"/>
    <w:rsid w:val="00542BB8"/>
    <w:rsid w:val="005439E1"/>
    <w:rsid w:val="005502EE"/>
    <w:rsid w:val="00550866"/>
    <w:rsid w:val="00551044"/>
    <w:rsid w:val="00553BC3"/>
    <w:rsid w:val="0055400E"/>
    <w:rsid w:val="0055625C"/>
    <w:rsid w:val="005571FE"/>
    <w:rsid w:val="00557464"/>
    <w:rsid w:val="00560A17"/>
    <w:rsid w:val="00565AFF"/>
    <w:rsid w:val="00566442"/>
    <w:rsid w:val="005671BA"/>
    <w:rsid w:val="005674E7"/>
    <w:rsid w:val="0057036C"/>
    <w:rsid w:val="00571490"/>
    <w:rsid w:val="0057198E"/>
    <w:rsid w:val="00573590"/>
    <w:rsid w:val="005745C3"/>
    <w:rsid w:val="00577652"/>
    <w:rsid w:val="0058070D"/>
    <w:rsid w:val="00581D71"/>
    <w:rsid w:val="0058255C"/>
    <w:rsid w:val="00584698"/>
    <w:rsid w:val="00587BDF"/>
    <w:rsid w:val="00590233"/>
    <w:rsid w:val="00591C76"/>
    <w:rsid w:val="00592C26"/>
    <w:rsid w:val="0059369A"/>
    <w:rsid w:val="005945BF"/>
    <w:rsid w:val="00595DDB"/>
    <w:rsid w:val="00596ED4"/>
    <w:rsid w:val="00596EDF"/>
    <w:rsid w:val="005A0E80"/>
    <w:rsid w:val="005A1208"/>
    <w:rsid w:val="005A1365"/>
    <w:rsid w:val="005A2051"/>
    <w:rsid w:val="005A2087"/>
    <w:rsid w:val="005A21DF"/>
    <w:rsid w:val="005A40C6"/>
    <w:rsid w:val="005A417F"/>
    <w:rsid w:val="005A501C"/>
    <w:rsid w:val="005B0D16"/>
    <w:rsid w:val="005B129C"/>
    <w:rsid w:val="005B2195"/>
    <w:rsid w:val="005B3374"/>
    <w:rsid w:val="005B3770"/>
    <w:rsid w:val="005B3974"/>
    <w:rsid w:val="005B578F"/>
    <w:rsid w:val="005C0E54"/>
    <w:rsid w:val="005C252B"/>
    <w:rsid w:val="005C2C87"/>
    <w:rsid w:val="005C34A8"/>
    <w:rsid w:val="005C3A6E"/>
    <w:rsid w:val="005C3B96"/>
    <w:rsid w:val="005C5C3A"/>
    <w:rsid w:val="005C6B38"/>
    <w:rsid w:val="005C6DFF"/>
    <w:rsid w:val="005C7A52"/>
    <w:rsid w:val="005D0602"/>
    <w:rsid w:val="005D0BC9"/>
    <w:rsid w:val="005D377E"/>
    <w:rsid w:val="005E29BC"/>
    <w:rsid w:val="005E3086"/>
    <w:rsid w:val="005E3C66"/>
    <w:rsid w:val="005E40B1"/>
    <w:rsid w:val="005E4F70"/>
    <w:rsid w:val="005F0E2A"/>
    <w:rsid w:val="005F1203"/>
    <w:rsid w:val="005F136F"/>
    <w:rsid w:val="005F4837"/>
    <w:rsid w:val="005F5640"/>
    <w:rsid w:val="005F6F2C"/>
    <w:rsid w:val="005F7D28"/>
    <w:rsid w:val="006008AE"/>
    <w:rsid w:val="0060265C"/>
    <w:rsid w:val="00604FF0"/>
    <w:rsid w:val="00605395"/>
    <w:rsid w:val="0060550D"/>
    <w:rsid w:val="00606B7A"/>
    <w:rsid w:val="00610873"/>
    <w:rsid w:val="00611103"/>
    <w:rsid w:val="00612356"/>
    <w:rsid w:val="0061254A"/>
    <w:rsid w:val="00614B87"/>
    <w:rsid w:val="0061531C"/>
    <w:rsid w:val="006160B8"/>
    <w:rsid w:val="00616662"/>
    <w:rsid w:val="006202CE"/>
    <w:rsid w:val="0062068F"/>
    <w:rsid w:val="006216A4"/>
    <w:rsid w:val="00622669"/>
    <w:rsid w:val="00622B6A"/>
    <w:rsid w:val="00623A97"/>
    <w:rsid w:val="00627619"/>
    <w:rsid w:val="00632F6E"/>
    <w:rsid w:val="00633058"/>
    <w:rsid w:val="00642CF7"/>
    <w:rsid w:val="00643E13"/>
    <w:rsid w:val="00644ABB"/>
    <w:rsid w:val="00644CA6"/>
    <w:rsid w:val="006471D6"/>
    <w:rsid w:val="0064791F"/>
    <w:rsid w:val="00652F4C"/>
    <w:rsid w:val="00653569"/>
    <w:rsid w:val="0065438F"/>
    <w:rsid w:val="0065527B"/>
    <w:rsid w:val="006562BB"/>
    <w:rsid w:val="00656634"/>
    <w:rsid w:val="00656678"/>
    <w:rsid w:val="00656EDF"/>
    <w:rsid w:val="0066033C"/>
    <w:rsid w:val="0066070B"/>
    <w:rsid w:val="0066139B"/>
    <w:rsid w:val="00665017"/>
    <w:rsid w:val="006660EF"/>
    <w:rsid w:val="00670EAE"/>
    <w:rsid w:val="0067280D"/>
    <w:rsid w:val="006736EE"/>
    <w:rsid w:val="0067489E"/>
    <w:rsid w:val="00674ACD"/>
    <w:rsid w:val="00675B4A"/>
    <w:rsid w:val="00677113"/>
    <w:rsid w:val="00677520"/>
    <w:rsid w:val="00677FD9"/>
    <w:rsid w:val="00680404"/>
    <w:rsid w:val="0068588C"/>
    <w:rsid w:val="0068657B"/>
    <w:rsid w:val="00686A79"/>
    <w:rsid w:val="00691640"/>
    <w:rsid w:val="00692386"/>
    <w:rsid w:val="00692834"/>
    <w:rsid w:val="00693A23"/>
    <w:rsid w:val="00695013"/>
    <w:rsid w:val="006950FC"/>
    <w:rsid w:val="006A2A6F"/>
    <w:rsid w:val="006A39E5"/>
    <w:rsid w:val="006A5C99"/>
    <w:rsid w:val="006B15ED"/>
    <w:rsid w:val="006B182B"/>
    <w:rsid w:val="006B228B"/>
    <w:rsid w:val="006B2365"/>
    <w:rsid w:val="006B71D2"/>
    <w:rsid w:val="006C090C"/>
    <w:rsid w:val="006C12D0"/>
    <w:rsid w:val="006C1A73"/>
    <w:rsid w:val="006C2EAF"/>
    <w:rsid w:val="006D14D6"/>
    <w:rsid w:val="006D1521"/>
    <w:rsid w:val="006D2CDF"/>
    <w:rsid w:val="006D55A6"/>
    <w:rsid w:val="006E0604"/>
    <w:rsid w:val="006E20F1"/>
    <w:rsid w:val="006E30C2"/>
    <w:rsid w:val="006E54BC"/>
    <w:rsid w:val="006E5777"/>
    <w:rsid w:val="006F2CC2"/>
    <w:rsid w:val="006F3523"/>
    <w:rsid w:val="006F4744"/>
    <w:rsid w:val="006F490F"/>
    <w:rsid w:val="006F4FCC"/>
    <w:rsid w:val="006F6587"/>
    <w:rsid w:val="006F69E3"/>
    <w:rsid w:val="00700CDD"/>
    <w:rsid w:val="00702486"/>
    <w:rsid w:val="00703629"/>
    <w:rsid w:val="00703B1B"/>
    <w:rsid w:val="0070411B"/>
    <w:rsid w:val="007057F2"/>
    <w:rsid w:val="00707802"/>
    <w:rsid w:val="00707AAB"/>
    <w:rsid w:val="00713DE4"/>
    <w:rsid w:val="007144C6"/>
    <w:rsid w:val="00714BEA"/>
    <w:rsid w:val="00715256"/>
    <w:rsid w:val="007174B3"/>
    <w:rsid w:val="00717ABE"/>
    <w:rsid w:val="00725896"/>
    <w:rsid w:val="00725AE9"/>
    <w:rsid w:val="00726E4F"/>
    <w:rsid w:val="00733FD9"/>
    <w:rsid w:val="0073405D"/>
    <w:rsid w:val="00734AFE"/>
    <w:rsid w:val="00734F48"/>
    <w:rsid w:val="0074297C"/>
    <w:rsid w:val="007429BC"/>
    <w:rsid w:val="007455C6"/>
    <w:rsid w:val="007475E3"/>
    <w:rsid w:val="007477A0"/>
    <w:rsid w:val="00751221"/>
    <w:rsid w:val="00755FC6"/>
    <w:rsid w:val="0075696F"/>
    <w:rsid w:val="00760675"/>
    <w:rsid w:val="00761259"/>
    <w:rsid w:val="00761C2D"/>
    <w:rsid w:val="0076261C"/>
    <w:rsid w:val="0076459A"/>
    <w:rsid w:val="00764675"/>
    <w:rsid w:val="00767D69"/>
    <w:rsid w:val="00767D8E"/>
    <w:rsid w:val="0077062D"/>
    <w:rsid w:val="00770D9A"/>
    <w:rsid w:val="00771B16"/>
    <w:rsid w:val="00772824"/>
    <w:rsid w:val="00774342"/>
    <w:rsid w:val="00775E7C"/>
    <w:rsid w:val="007806BA"/>
    <w:rsid w:val="00782F66"/>
    <w:rsid w:val="00783A88"/>
    <w:rsid w:val="0078425C"/>
    <w:rsid w:val="00784B8D"/>
    <w:rsid w:val="00784E1D"/>
    <w:rsid w:val="00785409"/>
    <w:rsid w:val="0078568D"/>
    <w:rsid w:val="0078586F"/>
    <w:rsid w:val="007871FA"/>
    <w:rsid w:val="00793888"/>
    <w:rsid w:val="007946AE"/>
    <w:rsid w:val="00794991"/>
    <w:rsid w:val="00796DA0"/>
    <w:rsid w:val="00797F43"/>
    <w:rsid w:val="007A08D7"/>
    <w:rsid w:val="007A1258"/>
    <w:rsid w:val="007A2DE8"/>
    <w:rsid w:val="007A3EDF"/>
    <w:rsid w:val="007A4074"/>
    <w:rsid w:val="007A4154"/>
    <w:rsid w:val="007A5208"/>
    <w:rsid w:val="007A726D"/>
    <w:rsid w:val="007B1A95"/>
    <w:rsid w:val="007B21D6"/>
    <w:rsid w:val="007B38FE"/>
    <w:rsid w:val="007B3F90"/>
    <w:rsid w:val="007B3FD0"/>
    <w:rsid w:val="007B4019"/>
    <w:rsid w:val="007B483A"/>
    <w:rsid w:val="007B6772"/>
    <w:rsid w:val="007B6DCF"/>
    <w:rsid w:val="007B78A3"/>
    <w:rsid w:val="007C33AC"/>
    <w:rsid w:val="007C3550"/>
    <w:rsid w:val="007C3926"/>
    <w:rsid w:val="007C3BBC"/>
    <w:rsid w:val="007C6746"/>
    <w:rsid w:val="007C690D"/>
    <w:rsid w:val="007C6C39"/>
    <w:rsid w:val="007C73B8"/>
    <w:rsid w:val="007D0BC7"/>
    <w:rsid w:val="007D145A"/>
    <w:rsid w:val="007D2FA0"/>
    <w:rsid w:val="007D3910"/>
    <w:rsid w:val="007D50C3"/>
    <w:rsid w:val="007D5630"/>
    <w:rsid w:val="007D5E64"/>
    <w:rsid w:val="007D6684"/>
    <w:rsid w:val="007D77CA"/>
    <w:rsid w:val="007E1BFB"/>
    <w:rsid w:val="007E3D71"/>
    <w:rsid w:val="007E3E1F"/>
    <w:rsid w:val="007E5A81"/>
    <w:rsid w:val="007E7307"/>
    <w:rsid w:val="007E77D5"/>
    <w:rsid w:val="007E7E92"/>
    <w:rsid w:val="007F0846"/>
    <w:rsid w:val="007F1F62"/>
    <w:rsid w:val="007F2C28"/>
    <w:rsid w:val="007F441C"/>
    <w:rsid w:val="007F48AD"/>
    <w:rsid w:val="007F4BF0"/>
    <w:rsid w:val="00800B9B"/>
    <w:rsid w:val="00800FA8"/>
    <w:rsid w:val="008044A2"/>
    <w:rsid w:val="00805A0A"/>
    <w:rsid w:val="0080617A"/>
    <w:rsid w:val="00807391"/>
    <w:rsid w:val="00810059"/>
    <w:rsid w:val="00811E34"/>
    <w:rsid w:val="00813BD0"/>
    <w:rsid w:val="00814E0C"/>
    <w:rsid w:val="00816A8C"/>
    <w:rsid w:val="0082077E"/>
    <w:rsid w:val="00820B1A"/>
    <w:rsid w:val="00820F30"/>
    <w:rsid w:val="00821F6D"/>
    <w:rsid w:val="00822D5B"/>
    <w:rsid w:val="00825063"/>
    <w:rsid w:val="00825E97"/>
    <w:rsid w:val="00827BBC"/>
    <w:rsid w:val="008323B3"/>
    <w:rsid w:val="00832785"/>
    <w:rsid w:val="00833A23"/>
    <w:rsid w:val="00833CE5"/>
    <w:rsid w:val="00833E29"/>
    <w:rsid w:val="00835DC9"/>
    <w:rsid w:val="00835ED5"/>
    <w:rsid w:val="008372CD"/>
    <w:rsid w:val="008402D9"/>
    <w:rsid w:val="0084497A"/>
    <w:rsid w:val="00846851"/>
    <w:rsid w:val="00851A3D"/>
    <w:rsid w:val="008521E1"/>
    <w:rsid w:val="00853671"/>
    <w:rsid w:val="00854076"/>
    <w:rsid w:val="00854699"/>
    <w:rsid w:val="00861FF0"/>
    <w:rsid w:val="00862291"/>
    <w:rsid w:val="0086375F"/>
    <w:rsid w:val="00864C33"/>
    <w:rsid w:val="00865531"/>
    <w:rsid w:val="00865D02"/>
    <w:rsid w:val="00870EA7"/>
    <w:rsid w:val="008720A3"/>
    <w:rsid w:val="00873294"/>
    <w:rsid w:val="0087370C"/>
    <w:rsid w:val="008777D7"/>
    <w:rsid w:val="008812F1"/>
    <w:rsid w:val="0088132D"/>
    <w:rsid w:val="0088188F"/>
    <w:rsid w:val="008856D1"/>
    <w:rsid w:val="00885A26"/>
    <w:rsid w:val="00886580"/>
    <w:rsid w:val="008905C2"/>
    <w:rsid w:val="0089195A"/>
    <w:rsid w:val="00892860"/>
    <w:rsid w:val="008937B7"/>
    <w:rsid w:val="00894B74"/>
    <w:rsid w:val="00896188"/>
    <w:rsid w:val="008A4D75"/>
    <w:rsid w:val="008B0D01"/>
    <w:rsid w:val="008B3C3F"/>
    <w:rsid w:val="008B42F8"/>
    <w:rsid w:val="008B4DB9"/>
    <w:rsid w:val="008B7D5C"/>
    <w:rsid w:val="008C1971"/>
    <w:rsid w:val="008C331C"/>
    <w:rsid w:val="008C3F4E"/>
    <w:rsid w:val="008C46A3"/>
    <w:rsid w:val="008C6146"/>
    <w:rsid w:val="008C702A"/>
    <w:rsid w:val="008C74BB"/>
    <w:rsid w:val="008D18F8"/>
    <w:rsid w:val="008D1BD3"/>
    <w:rsid w:val="008D3CE5"/>
    <w:rsid w:val="008D3DDA"/>
    <w:rsid w:val="008D4B96"/>
    <w:rsid w:val="008D5CC7"/>
    <w:rsid w:val="008D683E"/>
    <w:rsid w:val="008D7012"/>
    <w:rsid w:val="008E0395"/>
    <w:rsid w:val="008E04B0"/>
    <w:rsid w:val="008E37BA"/>
    <w:rsid w:val="008E37F8"/>
    <w:rsid w:val="008E62C2"/>
    <w:rsid w:val="008E6CA4"/>
    <w:rsid w:val="008E7B42"/>
    <w:rsid w:val="008E7C73"/>
    <w:rsid w:val="008F0C79"/>
    <w:rsid w:val="008F1024"/>
    <w:rsid w:val="008F198A"/>
    <w:rsid w:val="008F320D"/>
    <w:rsid w:val="008F3D84"/>
    <w:rsid w:val="008F6B34"/>
    <w:rsid w:val="008F7F0D"/>
    <w:rsid w:val="00900484"/>
    <w:rsid w:val="00900E86"/>
    <w:rsid w:val="0090339C"/>
    <w:rsid w:val="0090357E"/>
    <w:rsid w:val="00904CD2"/>
    <w:rsid w:val="00904D34"/>
    <w:rsid w:val="00906345"/>
    <w:rsid w:val="00906D08"/>
    <w:rsid w:val="00906D2A"/>
    <w:rsid w:val="0091267F"/>
    <w:rsid w:val="00912BF9"/>
    <w:rsid w:val="00913368"/>
    <w:rsid w:val="009139F4"/>
    <w:rsid w:val="00914E0C"/>
    <w:rsid w:val="00915E00"/>
    <w:rsid w:val="009162AA"/>
    <w:rsid w:val="009210FE"/>
    <w:rsid w:val="009215BF"/>
    <w:rsid w:val="00921D66"/>
    <w:rsid w:val="00922555"/>
    <w:rsid w:val="009228BA"/>
    <w:rsid w:val="00923277"/>
    <w:rsid w:val="00923B36"/>
    <w:rsid w:val="0092443F"/>
    <w:rsid w:val="00924EC1"/>
    <w:rsid w:val="009276DE"/>
    <w:rsid w:val="00931D15"/>
    <w:rsid w:val="00935DBA"/>
    <w:rsid w:val="00935F91"/>
    <w:rsid w:val="00937F95"/>
    <w:rsid w:val="00942699"/>
    <w:rsid w:val="00943272"/>
    <w:rsid w:val="00945E06"/>
    <w:rsid w:val="00946D9C"/>
    <w:rsid w:val="00951BE5"/>
    <w:rsid w:val="00951CA8"/>
    <w:rsid w:val="0095407F"/>
    <w:rsid w:val="00957411"/>
    <w:rsid w:val="00957DB9"/>
    <w:rsid w:val="00960DA1"/>
    <w:rsid w:val="009611C3"/>
    <w:rsid w:val="00964117"/>
    <w:rsid w:val="009641E3"/>
    <w:rsid w:val="00964593"/>
    <w:rsid w:val="00964C04"/>
    <w:rsid w:val="00970A65"/>
    <w:rsid w:val="00971131"/>
    <w:rsid w:val="00975DF9"/>
    <w:rsid w:val="00977671"/>
    <w:rsid w:val="009802DF"/>
    <w:rsid w:val="009813FC"/>
    <w:rsid w:val="0098252D"/>
    <w:rsid w:val="009829E2"/>
    <w:rsid w:val="00985700"/>
    <w:rsid w:val="00985A27"/>
    <w:rsid w:val="009867DC"/>
    <w:rsid w:val="00987B8A"/>
    <w:rsid w:val="00990D37"/>
    <w:rsid w:val="00992809"/>
    <w:rsid w:val="009930E7"/>
    <w:rsid w:val="009949DF"/>
    <w:rsid w:val="00995CD3"/>
    <w:rsid w:val="0099707F"/>
    <w:rsid w:val="00997F57"/>
    <w:rsid w:val="009A0F77"/>
    <w:rsid w:val="009A48DE"/>
    <w:rsid w:val="009A593E"/>
    <w:rsid w:val="009A625D"/>
    <w:rsid w:val="009A6663"/>
    <w:rsid w:val="009A7DBD"/>
    <w:rsid w:val="009A7FB0"/>
    <w:rsid w:val="009B0847"/>
    <w:rsid w:val="009B1334"/>
    <w:rsid w:val="009B1766"/>
    <w:rsid w:val="009B3A2C"/>
    <w:rsid w:val="009B3D5A"/>
    <w:rsid w:val="009B4445"/>
    <w:rsid w:val="009B472A"/>
    <w:rsid w:val="009B5BCA"/>
    <w:rsid w:val="009B71D8"/>
    <w:rsid w:val="009C1844"/>
    <w:rsid w:val="009C2AD1"/>
    <w:rsid w:val="009C530E"/>
    <w:rsid w:val="009C5845"/>
    <w:rsid w:val="009C58D5"/>
    <w:rsid w:val="009C5BD6"/>
    <w:rsid w:val="009C716C"/>
    <w:rsid w:val="009D0A84"/>
    <w:rsid w:val="009D17F6"/>
    <w:rsid w:val="009D1D26"/>
    <w:rsid w:val="009D2252"/>
    <w:rsid w:val="009D30A9"/>
    <w:rsid w:val="009D3A5A"/>
    <w:rsid w:val="009D57B2"/>
    <w:rsid w:val="009D5DD8"/>
    <w:rsid w:val="009D64E6"/>
    <w:rsid w:val="009E1159"/>
    <w:rsid w:val="009E1B4B"/>
    <w:rsid w:val="009E30A9"/>
    <w:rsid w:val="009E4C66"/>
    <w:rsid w:val="009E5174"/>
    <w:rsid w:val="009E59D4"/>
    <w:rsid w:val="009E5B74"/>
    <w:rsid w:val="009E75D2"/>
    <w:rsid w:val="009F4E8D"/>
    <w:rsid w:val="009F6D91"/>
    <w:rsid w:val="00A01533"/>
    <w:rsid w:val="00A020DD"/>
    <w:rsid w:val="00A03FF2"/>
    <w:rsid w:val="00A04410"/>
    <w:rsid w:val="00A04A4D"/>
    <w:rsid w:val="00A11358"/>
    <w:rsid w:val="00A11669"/>
    <w:rsid w:val="00A11741"/>
    <w:rsid w:val="00A154EF"/>
    <w:rsid w:val="00A21250"/>
    <w:rsid w:val="00A2523C"/>
    <w:rsid w:val="00A26423"/>
    <w:rsid w:val="00A278DC"/>
    <w:rsid w:val="00A27BCA"/>
    <w:rsid w:val="00A3007F"/>
    <w:rsid w:val="00A31859"/>
    <w:rsid w:val="00A31B79"/>
    <w:rsid w:val="00A3371F"/>
    <w:rsid w:val="00A35214"/>
    <w:rsid w:val="00A4011C"/>
    <w:rsid w:val="00A42152"/>
    <w:rsid w:val="00A42F84"/>
    <w:rsid w:val="00A43162"/>
    <w:rsid w:val="00A441EB"/>
    <w:rsid w:val="00A456E0"/>
    <w:rsid w:val="00A4612B"/>
    <w:rsid w:val="00A508B7"/>
    <w:rsid w:val="00A51039"/>
    <w:rsid w:val="00A52B99"/>
    <w:rsid w:val="00A5640C"/>
    <w:rsid w:val="00A6098D"/>
    <w:rsid w:val="00A617FE"/>
    <w:rsid w:val="00A644E5"/>
    <w:rsid w:val="00A669B8"/>
    <w:rsid w:val="00A716F5"/>
    <w:rsid w:val="00A71CAE"/>
    <w:rsid w:val="00A725BE"/>
    <w:rsid w:val="00A76C03"/>
    <w:rsid w:val="00A77018"/>
    <w:rsid w:val="00A77B42"/>
    <w:rsid w:val="00A80EDF"/>
    <w:rsid w:val="00A8132F"/>
    <w:rsid w:val="00A845D8"/>
    <w:rsid w:val="00A86806"/>
    <w:rsid w:val="00A8725D"/>
    <w:rsid w:val="00A90FC3"/>
    <w:rsid w:val="00A91BDC"/>
    <w:rsid w:val="00A93480"/>
    <w:rsid w:val="00A9464F"/>
    <w:rsid w:val="00A9512F"/>
    <w:rsid w:val="00A95742"/>
    <w:rsid w:val="00A96945"/>
    <w:rsid w:val="00AA031D"/>
    <w:rsid w:val="00AA117A"/>
    <w:rsid w:val="00AA1EFB"/>
    <w:rsid w:val="00AA223C"/>
    <w:rsid w:val="00AA3C6D"/>
    <w:rsid w:val="00AA5733"/>
    <w:rsid w:val="00AA6ACE"/>
    <w:rsid w:val="00AA6AED"/>
    <w:rsid w:val="00AA78CF"/>
    <w:rsid w:val="00AB20F0"/>
    <w:rsid w:val="00AB3A47"/>
    <w:rsid w:val="00AB7A66"/>
    <w:rsid w:val="00AC18BE"/>
    <w:rsid w:val="00AC1CC2"/>
    <w:rsid w:val="00AC2032"/>
    <w:rsid w:val="00AC26EB"/>
    <w:rsid w:val="00AD1683"/>
    <w:rsid w:val="00AD30F5"/>
    <w:rsid w:val="00AD349A"/>
    <w:rsid w:val="00AD41C7"/>
    <w:rsid w:val="00AD512E"/>
    <w:rsid w:val="00AD5FF0"/>
    <w:rsid w:val="00AD61C3"/>
    <w:rsid w:val="00AE048E"/>
    <w:rsid w:val="00AE2088"/>
    <w:rsid w:val="00AE3A38"/>
    <w:rsid w:val="00AE3C3E"/>
    <w:rsid w:val="00AE538D"/>
    <w:rsid w:val="00AE541D"/>
    <w:rsid w:val="00AF0A30"/>
    <w:rsid w:val="00AF1DAA"/>
    <w:rsid w:val="00AF4317"/>
    <w:rsid w:val="00AF449A"/>
    <w:rsid w:val="00AF52B1"/>
    <w:rsid w:val="00AF54CD"/>
    <w:rsid w:val="00AF6FD2"/>
    <w:rsid w:val="00AF77E3"/>
    <w:rsid w:val="00B01699"/>
    <w:rsid w:val="00B01CC8"/>
    <w:rsid w:val="00B0458F"/>
    <w:rsid w:val="00B055A1"/>
    <w:rsid w:val="00B05CE9"/>
    <w:rsid w:val="00B06FBA"/>
    <w:rsid w:val="00B1045C"/>
    <w:rsid w:val="00B10D0F"/>
    <w:rsid w:val="00B136F3"/>
    <w:rsid w:val="00B136F9"/>
    <w:rsid w:val="00B13AE1"/>
    <w:rsid w:val="00B149EC"/>
    <w:rsid w:val="00B1637E"/>
    <w:rsid w:val="00B2070C"/>
    <w:rsid w:val="00B20A91"/>
    <w:rsid w:val="00B246C4"/>
    <w:rsid w:val="00B269A9"/>
    <w:rsid w:val="00B2763F"/>
    <w:rsid w:val="00B30867"/>
    <w:rsid w:val="00B30F04"/>
    <w:rsid w:val="00B330FF"/>
    <w:rsid w:val="00B36563"/>
    <w:rsid w:val="00B40A40"/>
    <w:rsid w:val="00B43139"/>
    <w:rsid w:val="00B4419F"/>
    <w:rsid w:val="00B44583"/>
    <w:rsid w:val="00B445FC"/>
    <w:rsid w:val="00B47088"/>
    <w:rsid w:val="00B47EBC"/>
    <w:rsid w:val="00B543D1"/>
    <w:rsid w:val="00B566A8"/>
    <w:rsid w:val="00B56B31"/>
    <w:rsid w:val="00B625A0"/>
    <w:rsid w:val="00B6560E"/>
    <w:rsid w:val="00B6658A"/>
    <w:rsid w:val="00B72113"/>
    <w:rsid w:val="00B72D79"/>
    <w:rsid w:val="00B74570"/>
    <w:rsid w:val="00B768EB"/>
    <w:rsid w:val="00B8008B"/>
    <w:rsid w:val="00B80BA3"/>
    <w:rsid w:val="00B81D17"/>
    <w:rsid w:val="00B825D2"/>
    <w:rsid w:val="00B82A55"/>
    <w:rsid w:val="00B8324C"/>
    <w:rsid w:val="00B84C85"/>
    <w:rsid w:val="00B8711E"/>
    <w:rsid w:val="00B90153"/>
    <w:rsid w:val="00B912BF"/>
    <w:rsid w:val="00B95EF5"/>
    <w:rsid w:val="00B97DDB"/>
    <w:rsid w:val="00BA1340"/>
    <w:rsid w:val="00BA7E84"/>
    <w:rsid w:val="00BB1F5C"/>
    <w:rsid w:val="00BB6FF6"/>
    <w:rsid w:val="00BC1B1D"/>
    <w:rsid w:val="00BC1CF0"/>
    <w:rsid w:val="00BC2884"/>
    <w:rsid w:val="00BC388D"/>
    <w:rsid w:val="00BC39A1"/>
    <w:rsid w:val="00BC5273"/>
    <w:rsid w:val="00BC7ACF"/>
    <w:rsid w:val="00BD16C5"/>
    <w:rsid w:val="00BD2756"/>
    <w:rsid w:val="00BD65B5"/>
    <w:rsid w:val="00BD6F23"/>
    <w:rsid w:val="00BD727C"/>
    <w:rsid w:val="00BD7B92"/>
    <w:rsid w:val="00BE16CF"/>
    <w:rsid w:val="00BE2CD6"/>
    <w:rsid w:val="00BE31C0"/>
    <w:rsid w:val="00BE379F"/>
    <w:rsid w:val="00BE3D1A"/>
    <w:rsid w:val="00BE7420"/>
    <w:rsid w:val="00BF0F58"/>
    <w:rsid w:val="00BF1572"/>
    <w:rsid w:val="00BF1DB5"/>
    <w:rsid w:val="00BF3616"/>
    <w:rsid w:val="00BF6BCE"/>
    <w:rsid w:val="00BF6F89"/>
    <w:rsid w:val="00C00976"/>
    <w:rsid w:val="00C01C9D"/>
    <w:rsid w:val="00C02B6B"/>
    <w:rsid w:val="00C0633D"/>
    <w:rsid w:val="00C16484"/>
    <w:rsid w:val="00C1677A"/>
    <w:rsid w:val="00C168FE"/>
    <w:rsid w:val="00C20A4B"/>
    <w:rsid w:val="00C2172B"/>
    <w:rsid w:val="00C2289C"/>
    <w:rsid w:val="00C250E4"/>
    <w:rsid w:val="00C25932"/>
    <w:rsid w:val="00C25F48"/>
    <w:rsid w:val="00C300FF"/>
    <w:rsid w:val="00C30E87"/>
    <w:rsid w:val="00C31A14"/>
    <w:rsid w:val="00C340BC"/>
    <w:rsid w:val="00C36C05"/>
    <w:rsid w:val="00C37C38"/>
    <w:rsid w:val="00C40F50"/>
    <w:rsid w:val="00C413C2"/>
    <w:rsid w:val="00C429BA"/>
    <w:rsid w:val="00C43FC2"/>
    <w:rsid w:val="00C457D5"/>
    <w:rsid w:val="00C46440"/>
    <w:rsid w:val="00C5057A"/>
    <w:rsid w:val="00C509A6"/>
    <w:rsid w:val="00C52018"/>
    <w:rsid w:val="00C539C8"/>
    <w:rsid w:val="00C54A35"/>
    <w:rsid w:val="00C55891"/>
    <w:rsid w:val="00C564C0"/>
    <w:rsid w:val="00C56E09"/>
    <w:rsid w:val="00C60580"/>
    <w:rsid w:val="00C61232"/>
    <w:rsid w:val="00C626CC"/>
    <w:rsid w:val="00C65222"/>
    <w:rsid w:val="00C65E4A"/>
    <w:rsid w:val="00C7128A"/>
    <w:rsid w:val="00C7299D"/>
    <w:rsid w:val="00C73A6B"/>
    <w:rsid w:val="00C740A5"/>
    <w:rsid w:val="00C74240"/>
    <w:rsid w:val="00C74AB0"/>
    <w:rsid w:val="00C76223"/>
    <w:rsid w:val="00C82066"/>
    <w:rsid w:val="00C82FC2"/>
    <w:rsid w:val="00C8303E"/>
    <w:rsid w:val="00C836DD"/>
    <w:rsid w:val="00C8405C"/>
    <w:rsid w:val="00C90868"/>
    <w:rsid w:val="00C9155C"/>
    <w:rsid w:val="00C91B27"/>
    <w:rsid w:val="00C91D1F"/>
    <w:rsid w:val="00C949BE"/>
    <w:rsid w:val="00C94EC4"/>
    <w:rsid w:val="00CA04D2"/>
    <w:rsid w:val="00CA04D5"/>
    <w:rsid w:val="00CA194E"/>
    <w:rsid w:val="00CA3718"/>
    <w:rsid w:val="00CB039A"/>
    <w:rsid w:val="00CB150A"/>
    <w:rsid w:val="00CB5BCB"/>
    <w:rsid w:val="00CB5DA3"/>
    <w:rsid w:val="00CB5F45"/>
    <w:rsid w:val="00CC14B8"/>
    <w:rsid w:val="00CC31BB"/>
    <w:rsid w:val="00CC3ABA"/>
    <w:rsid w:val="00CC4604"/>
    <w:rsid w:val="00CC71F2"/>
    <w:rsid w:val="00CD0914"/>
    <w:rsid w:val="00CD0E0F"/>
    <w:rsid w:val="00CD199B"/>
    <w:rsid w:val="00CD647E"/>
    <w:rsid w:val="00CE298D"/>
    <w:rsid w:val="00CE644D"/>
    <w:rsid w:val="00CE6577"/>
    <w:rsid w:val="00CE691B"/>
    <w:rsid w:val="00CE76D3"/>
    <w:rsid w:val="00CF2717"/>
    <w:rsid w:val="00CF3945"/>
    <w:rsid w:val="00CF5BD2"/>
    <w:rsid w:val="00CF75A5"/>
    <w:rsid w:val="00D01599"/>
    <w:rsid w:val="00D039A5"/>
    <w:rsid w:val="00D054D0"/>
    <w:rsid w:val="00D07655"/>
    <w:rsid w:val="00D12B64"/>
    <w:rsid w:val="00D13BB3"/>
    <w:rsid w:val="00D14E2A"/>
    <w:rsid w:val="00D16CC0"/>
    <w:rsid w:val="00D17939"/>
    <w:rsid w:val="00D202B4"/>
    <w:rsid w:val="00D20B21"/>
    <w:rsid w:val="00D212F8"/>
    <w:rsid w:val="00D235E3"/>
    <w:rsid w:val="00D24811"/>
    <w:rsid w:val="00D273E8"/>
    <w:rsid w:val="00D30E26"/>
    <w:rsid w:val="00D324F0"/>
    <w:rsid w:val="00D33282"/>
    <w:rsid w:val="00D348B7"/>
    <w:rsid w:val="00D351E6"/>
    <w:rsid w:val="00D3667E"/>
    <w:rsid w:val="00D37999"/>
    <w:rsid w:val="00D41F6B"/>
    <w:rsid w:val="00D42BAC"/>
    <w:rsid w:val="00D4341D"/>
    <w:rsid w:val="00D44FC5"/>
    <w:rsid w:val="00D50E7F"/>
    <w:rsid w:val="00D51D92"/>
    <w:rsid w:val="00D60680"/>
    <w:rsid w:val="00D6161F"/>
    <w:rsid w:val="00D6195C"/>
    <w:rsid w:val="00D62022"/>
    <w:rsid w:val="00D62526"/>
    <w:rsid w:val="00D6276F"/>
    <w:rsid w:val="00D633F6"/>
    <w:rsid w:val="00D65865"/>
    <w:rsid w:val="00D716F9"/>
    <w:rsid w:val="00D72008"/>
    <w:rsid w:val="00D72374"/>
    <w:rsid w:val="00D7241C"/>
    <w:rsid w:val="00D72FA3"/>
    <w:rsid w:val="00D731B2"/>
    <w:rsid w:val="00D74440"/>
    <w:rsid w:val="00D7583C"/>
    <w:rsid w:val="00D75A7A"/>
    <w:rsid w:val="00D76D1A"/>
    <w:rsid w:val="00D76DBD"/>
    <w:rsid w:val="00D81034"/>
    <w:rsid w:val="00D821AF"/>
    <w:rsid w:val="00D84691"/>
    <w:rsid w:val="00D84712"/>
    <w:rsid w:val="00D857ED"/>
    <w:rsid w:val="00D85BB2"/>
    <w:rsid w:val="00D91DE3"/>
    <w:rsid w:val="00D93377"/>
    <w:rsid w:val="00D93A12"/>
    <w:rsid w:val="00D93BC3"/>
    <w:rsid w:val="00D95EA9"/>
    <w:rsid w:val="00D95FB9"/>
    <w:rsid w:val="00DA4DC2"/>
    <w:rsid w:val="00DA4FF5"/>
    <w:rsid w:val="00DA6435"/>
    <w:rsid w:val="00DA6E42"/>
    <w:rsid w:val="00DA7C6F"/>
    <w:rsid w:val="00DA7CB6"/>
    <w:rsid w:val="00DB1865"/>
    <w:rsid w:val="00DB21BA"/>
    <w:rsid w:val="00DB284B"/>
    <w:rsid w:val="00DB5A93"/>
    <w:rsid w:val="00DB5F42"/>
    <w:rsid w:val="00DB625B"/>
    <w:rsid w:val="00DB7D7A"/>
    <w:rsid w:val="00DC1777"/>
    <w:rsid w:val="00DC35DE"/>
    <w:rsid w:val="00DC3CE3"/>
    <w:rsid w:val="00DC4399"/>
    <w:rsid w:val="00DC43C7"/>
    <w:rsid w:val="00DC54D9"/>
    <w:rsid w:val="00DC6BF0"/>
    <w:rsid w:val="00DC7CE5"/>
    <w:rsid w:val="00DD01A6"/>
    <w:rsid w:val="00DD3BBC"/>
    <w:rsid w:val="00DD661D"/>
    <w:rsid w:val="00DD69C7"/>
    <w:rsid w:val="00DD6E8B"/>
    <w:rsid w:val="00DE0164"/>
    <w:rsid w:val="00DE0225"/>
    <w:rsid w:val="00DE3E83"/>
    <w:rsid w:val="00DE3FEC"/>
    <w:rsid w:val="00DE6842"/>
    <w:rsid w:val="00DE685A"/>
    <w:rsid w:val="00DE7DDF"/>
    <w:rsid w:val="00DF27A3"/>
    <w:rsid w:val="00DF4BF2"/>
    <w:rsid w:val="00DF4E79"/>
    <w:rsid w:val="00DF5719"/>
    <w:rsid w:val="00DF7126"/>
    <w:rsid w:val="00E01685"/>
    <w:rsid w:val="00E028C2"/>
    <w:rsid w:val="00E0366F"/>
    <w:rsid w:val="00E10E13"/>
    <w:rsid w:val="00E1147E"/>
    <w:rsid w:val="00E11815"/>
    <w:rsid w:val="00E12E42"/>
    <w:rsid w:val="00E13B97"/>
    <w:rsid w:val="00E13E89"/>
    <w:rsid w:val="00E14576"/>
    <w:rsid w:val="00E157D3"/>
    <w:rsid w:val="00E160DA"/>
    <w:rsid w:val="00E17311"/>
    <w:rsid w:val="00E17853"/>
    <w:rsid w:val="00E21B22"/>
    <w:rsid w:val="00E22845"/>
    <w:rsid w:val="00E2287C"/>
    <w:rsid w:val="00E25B45"/>
    <w:rsid w:val="00E264CC"/>
    <w:rsid w:val="00E2724B"/>
    <w:rsid w:val="00E27AE5"/>
    <w:rsid w:val="00E303DF"/>
    <w:rsid w:val="00E30FF9"/>
    <w:rsid w:val="00E326C8"/>
    <w:rsid w:val="00E33BE4"/>
    <w:rsid w:val="00E37644"/>
    <w:rsid w:val="00E37C58"/>
    <w:rsid w:val="00E40505"/>
    <w:rsid w:val="00E41988"/>
    <w:rsid w:val="00E445B5"/>
    <w:rsid w:val="00E4536C"/>
    <w:rsid w:val="00E5019F"/>
    <w:rsid w:val="00E527B6"/>
    <w:rsid w:val="00E52A7D"/>
    <w:rsid w:val="00E5352A"/>
    <w:rsid w:val="00E5491E"/>
    <w:rsid w:val="00E55B25"/>
    <w:rsid w:val="00E60EDA"/>
    <w:rsid w:val="00E617DB"/>
    <w:rsid w:val="00E62B02"/>
    <w:rsid w:val="00E65107"/>
    <w:rsid w:val="00E65659"/>
    <w:rsid w:val="00E70B61"/>
    <w:rsid w:val="00E7212C"/>
    <w:rsid w:val="00E73B2B"/>
    <w:rsid w:val="00E741CF"/>
    <w:rsid w:val="00E74EB3"/>
    <w:rsid w:val="00E80822"/>
    <w:rsid w:val="00E85E1D"/>
    <w:rsid w:val="00E8670F"/>
    <w:rsid w:val="00E9026E"/>
    <w:rsid w:val="00E903ED"/>
    <w:rsid w:val="00E9269F"/>
    <w:rsid w:val="00E94253"/>
    <w:rsid w:val="00E94E25"/>
    <w:rsid w:val="00E950BD"/>
    <w:rsid w:val="00E95666"/>
    <w:rsid w:val="00E96759"/>
    <w:rsid w:val="00E969B7"/>
    <w:rsid w:val="00EA1159"/>
    <w:rsid w:val="00EA474C"/>
    <w:rsid w:val="00EA7908"/>
    <w:rsid w:val="00EB0E69"/>
    <w:rsid w:val="00EB3F2D"/>
    <w:rsid w:val="00EB5450"/>
    <w:rsid w:val="00EB7660"/>
    <w:rsid w:val="00EB76EA"/>
    <w:rsid w:val="00EB7C60"/>
    <w:rsid w:val="00EC0746"/>
    <w:rsid w:val="00EC0B94"/>
    <w:rsid w:val="00EC1CD1"/>
    <w:rsid w:val="00EC2A3D"/>
    <w:rsid w:val="00EC3A22"/>
    <w:rsid w:val="00EC4CA5"/>
    <w:rsid w:val="00EC5631"/>
    <w:rsid w:val="00ED78F2"/>
    <w:rsid w:val="00EE57A8"/>
    <w:rsid w:val="00EE6A09"/>
    <w:rsid w:val="00EE7344"/>
    <w:rsid w:val="00EE7D99"/>
    <w:rsid w:val="00EF1263"/>
    <w:rsid w:val="00EF12D6"/>
    <w:rsid w:val="00EF1FE9"/>
    <w:rsid w:val="00EF21CC"/>
    <w:rsid w:val="00EF253E"/>
    <w:rsid w:val="00EF3723"/>
    <w:rsid w:val="00EF5289"/>
    <w:rsid w:val="00EF5565"/>
    <w:rsid w:val="00EF5907"/>
    <w:rsid w:val="00EF5D43"/>
    <w:rsid w:val="00EF6432"/>
    <w:rsid w:val="00EF643B"/>
    <w:rsid w:val="00F00184"/>
    <w:rsid w:val="00F00A2A"/>
    <w:rsid w:val="00F02205"/>
    <w:rsid w:val="00F02570"/>
    <w:rsid w:val="00F04C97"/>
    <w:rsid w:val="00F07AA4"/>
    <w:rsid w:val="00F07DAA"/>
    <w:rsid w:val="00F104D4"/>
    <w:rsid w:val="00F13DBA"/>
    <w:rsid w:val="00F13E61"/>
    <w:rsid w:val="00F1417E"/>
    <w:rsid w:val="00F20CB1"/>
    <w:rsid w:val="00F21D99"/>
    <w:rsid w:val="00F23423"/>
    <w:rsid w:val="00F267D1"/>
    <w:rsid w:val="00F30DBD"/>
    <w:rsid w:val="00F329B1"/>
    <w:rsid w:val="00F3452B"/>
    <w:rsid w:val="00F355D2"/>
    <w:rsid w:val="00F35A5D"/>
    <w:rsid w:val="00F35EE8"/>
    <w:rsid w:val="00F44F97"/>
    <w:rsid w:val="00F45122"/>
    <w:rsid w:val="00F50116"/>
    <w:rsid w:val="00F50870"/>
    <w:rsid w:val="00F50EFD"/>
    <w:rsid w:val="00F52906"/>
    <w:rsid w:val="00F52F8A"/>
    <w:rsid w:val="00F54E67"/>
    <w:rsid w:val="00F62762"/>
    <w:rsid w:val="00F62E20"/>
    <w:rsid w:val="00F64C14"/>
    <w:rsid w:val="00F64EC1"/>
    <w:rsid w:val="00F651B8"/>
    <w:rsid w:val="00F6677B"/>
    <w:rsid w:val="00F67344"/>
    <w:rsid w:val="00F72118"/>
    <w:rsid w:val="00F74D34"/>
    <w:rsid w:val="00F76BE8"/>
    <w:rsid w:val="00F830F7"/>
    <w:rsid w:val="00F85312"/>
    <w:rsid w:val="00F86127"/>
    <w:rsid w:val="00F876C7"/>
    <w:rsid w:val="00F90BD2"/>
    <w:rsid w:val="00F90C49"/>
    <w:rsid w:val="00F91311"/>
    <w:rsid w:val="00F941A0"/>
    <w:rsid w:val="00F9533A"/>
    <w:rsid w:val="00F96D28"/>
    <w:rsid w:val="00FA09ED"/>
    <w:rsid w:val="00FA4A38"/>
    <w:rsid w:val="00FA6719"/>
    <w:rsid w:val="00FA68DB"/>
    <w:rsid w:val="00FB1B40"/>
    <w:rsid w:val="00FB32F5"/>
    <w:rsid w:val="00FB33B5"/>
    <w:rsid w:val="00FB3772"/>
    <w:rsid w:val="00FB3872"/>
    <w:rsid w:val="00FB7B2E"/>
    <w:rsid w:val="00FC1213"/>
    <w:rsid w:val="00FC28E7"/>
    <w:rsid w:val="00FC41F1"/>
    <w:rsid w:val="00FC4613"/>
    <w:rsid w:val="00FC61C7"/>
    <w:rsid w:val="00FC7ADE"/>
    <w:rsid w:val="00FD01EB"/>
    <w:rsid w:val="00FD3373"/>
    <w:rsid w:val="00FD4E40"/>
    <w:rsid w:val="00FD5512"/>
    <w:rsid w:val="00FE1447"/>
    <w:rsid w:val="00FE25FD"/>
    <w:rsid w:val="00FE3C11"/>
    <w:rsid w:val="00FE5171"/>
    <w:rsid w:val="00FF2322"/>
    <w:rsid w:val="00FF2BE1"/>
    <w:rsid w:val="00FF2F7F"/>
    <w:rsid w:val="00FF3335"/>
    <w:rsid w:val="00FF381F"/>
    <w:rsid w:val="00FF42BD"/>
    <w:rsid w:val="00FF55E8"/>
    <w:rsid w:val="00FF5713"/>
    <w:rsid w:val="00FF5995"/>
    <w:rsid w:val="00FF6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Straight Arrow Connector 19"/>
        <o:r id="V:Rule2" type="connector" idref="#Straight Arrow Connector 18"/>
        <o:r id="V:Rule3" type="connector" idref="#Straight Arrow Connector 62"/>
        <o:r id="V:Rule4" type="connector" idref="#Straight Arrow Connector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iPriority="35" w:unhideWhenUsed="1"/>
    <w:lsdException w:name="annotation reference" w:uiPriority="99"/>
    <w:lsdException w:name="endnote reference" w:uiPriority="99"/>
    <w:lsdException w:name="endnote text" w:uiPriority="99"/>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39C"/>
    <w:pPr>
      <w:spacing w:after="200" w:line="276" w:lineRule="auto"/>
    </w:pPr>
    <w:rPr>
      <w:sz w:val="22"/>
      <w:szCs w:val="22"/>
    </w:rPr>
  </w:style>
  <w:style w:type="paragraph" w:styleId="1">
    <w:name w:val="heading 1"/>
    <w:basedOn w:val="a"/>
    <w:next w:val="a"/>
    <w:link w:val="10"/>
    <w:uiPriority w:val="9"/>
    <w:qFormat/>
    <w:locked/>
    <w:rsid w:val="005B578F"/>
    <w:pPr>
      <w:spacing w:before="480" w:after="0"/>
      <w:contextualSpacing/>
      <w:outlineLvl w:val="0"/>
    </w:pPr>
    <w:rPr>
      <w:rFonts w:ascii="Cambria" w:hAnsi="Cambria"/>
      <w:b/>
      <w:bCs/>
      <w:sz w:val="28"/>
      <w:szCs w:val="28"/>
      <w:lang/>
    </w:rPr>
  </w:style>
  <w:style w:type="paragraph" w:styleId="2">
    <w:name w:val="heading 2"/>
    <w:basedOn w:val="a"/>
    <w:next w:val="a"/>
    <w:link w:val="20"/>
    <w:uiPriority w:val="9"/>
    <w:semiHidden/>
    <w:unhideWhenUsed/>
    <w:qFormat/>
    <w:locked/>
    <w:rsid w:val="005B578F"/>
    <w:pPr>
      <w:spacing w:before="200" w:after="0"/>
      <w:outlineLvl w:val="1"/>
    </w:pPr>
    <w:rPr>
      <w:rFonts w:ascii="Cambria" w:hAnsi="Cambria"/>
      <w:b/>
      <w:bCs/>
      <w:sz w:val="26"/>
      <w:szCs w:val="26"/>
      <w:lang/>
    </w:rPr>
  </w:style>
  <w:style w:type="paragraph" w:styleId="3">
    <w:name w:val="heading 3"/>
    <w:basedOn w:val="a"/>
    <w:next w:val="a"/>
    <w:link w:val="30"/>
    <w:uiPriority w:val="9"/>
    <w:semiHidden/>
    <w:unhideWhenUsed/>
    <w:qFormat/>
    <w:locked/>
    <w:rsid w:val="005B578F"/>
    <w:pPr>
      <w:spacing w:before="200" w:after="0" w:line="271" w:lineRule="auto"/>
      <w:outlineLvl w:val="2"/>
    </w:pPr>
    <w:rPr>
      <w:rFonts w:ascii="Cambria" w:hAnsi="Cambria"/>
      <w:b/>
      <w:bCs/>
      <w:sz w:val="20"/>
      <w:szCs w:val="20"/>
      <w:lang/>
    </w:rPr>
  </w:style>
  <w:style w:type="paragraph" w:styleId="4">
    <w:name w:val="heading 4"/>
    <w:basedOn w:val="a"/>
    <w:next w:val="a"/>
    <w:link w:val="40"/>
    <w:uiPriority w:val="9"/>
    <w:semiHidden/>
    <w:unhideWhenUsed/>
    <w:qFormat/>
    <w:locked/>
    <w:rsid w:val="005B578F"/>
    <w:pPr>
      <w:spacing w:before="200" w:after="0"/>
      <w:outlineLvl w:val="3"/>
    </w:pPr>
    <w:rPr>
      <w:rFonts w:ascii="Cambria" w:hAnsi="Cambria"/>
      <w:b/>
      <w:bCs/>
      <w:i/>
      <w:iCs/>
      <w:sz w:val="20"/>
      <w:szCs w:val="20"/>
      <w:lang/>
    </w:rPr>
  </w:style>
  <w:style w:type="paragraph" w:styleId="5">
    <w:name w:val="heading 5"/>
    <w:basedOn w:val="a"/>
    <w:next w:val="a"/>
    <w:link w:val="50"/>
    <w:uiPriority w:val="9"/>
    <w:semiHidden/>
    <w:unhideWhenUsed/>
    <w:qFormat/>
    <w:locked/>
    <w:rsid w:val="005B578F"/>
    <w:pPr>
      <w:spacing w:before="200" w:after="0"/>
      <w:outlineLvl w:val="4"/>
    </w:pPr>
    <w:rPr>
      <w:rFonts w:ascii="Cambria" w:hAnsi="Cambria"/>
      <w:b/>
      <w:bCs/>
      <w:color w:val="7F7F7F"/>
      <w:sz w:val="20"/>
      <w:szCs w:val="20"/>
      <w:lang/>
    </w:rPr>
  </w:style>
  <w:style w:type="paragraph" w:styleId="6">
    <w:name w:val="heading 6"/>
    <w:basedOn w:val="a"/>
    <w:next w:val="a"/>
    <w:link w:val="60"/>
    <w:uiPriority w:val="9"/>
    <w:semiHidden/>
    <w:unhideWhenUsed/>
    <w:qFormat/>
    <w:locked/>
    <w:rsid w:val="005B578F"/>
    <w:pPr>
      <w:spacing w:after="0" w:line="271" w:lineRule="auto"/>
      <w:outlineLvl w:val="5"/>
    </w:pPr>
    <w:rPr>
      <w:rFonts w:ascii="Cambria" w:hAnsi="Cambria"/>
      <w:b/>
      <w:bCs/>
      <w:i/>
      <w:iCs/>
      <w:color w:val="7F7F7F"/>
      <w:sz w:val="20"/>
      <w:szCs w:val="20"/>
      <w:lang/>
    </w:rPr>
  </w:style>
  <w:style w:type="paragraph" w:styleId="7">
    <w:name w:val="heading 7"/>
    <w:basedOn w:val="a"/>
    <w:next w:val="a"/>
    <w:link w:val="70"/>
    <w:uiPriority w:val="9"/>
    <w:semiHidden/>
    <w:unhideWhenUsed/>
    <w:qFormat/>
    <w:locked/>
    <w:rsid w:val="005B578F"/>
    <w:pPr>
      <w:spacing w:after="0"/>
      <w:outlineLvl w:val="6"/>
    </w:pPr>
    <w:rPr>
      <w:rFonts w:ascii="Cambria" w:hAnsi="Cambria"/>
      <w:i/>
      <w:iCs/>
      <w:sz w:val="20"/>
      <w:szCs w:val="20"/>
      <w:lang/>
    </w:rPr>
  </w:style>
  <w:style w:type="paragraph" w:styleId="8">
    <w:name w:val="heading 8"/>
    <w:basedOn w:val="a"/>
    <w:next w:val="a"/>
    <w:link w:val="80"/>
    <w:uiPriority w:val="9"/>
    <w:semiHidden/>
    <w:unhideWhenUsed/>
    <w:qFormat/>
    <w:locked/>
    <w:rsid w:val="005B578F"/>
    <w:pPr>
      <w:spacing w:after="0"/>
      <w:outlineLvl w:val="7"/>
    </w:pPr>
    <w:rPr>
      <w:rFonts w:ascii="Cambria" w:hAnsi="Cambria"/>
      <w:sz w:val="20"/>
      <w:szCs w:val="20"/>
      <w:lang/>
    </w:rPr>
  </w:style>
  <w:style w:type="paragraph" w:styleId="9">
    <w:name w:val="heading 9"/>
    <w:basedOn w:val="a"/>
    <w:next w:val="a"/>
    <w:link w:val="90"/>
    <w:uiPriority w:val="9"/>
    <w:semiHidden/>
    <w:unhideWhenUsed/>
    <w:qFormat/>
    <w:locked/>
    <w:rsid w:val="005B578F"/>
    <w:pPr>
      <w:spacing w:after="0"/>
      <w:outlineLvl w:val="8"/>
    </w:pPr>
    <w:rPr>
      <w:rFonts w:ascii="Cambria" w:hAnsi="Cambria"/>
      <w:i/>
      <w:iCs/>
      <w:spacing w:val="5"/>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76DBD"/>
    <w:pPr>
      <w:ind w:left="720"/>
      <w:contextualSpacing/>
    </w:pPr>
    <w:rPr>
      <w:lang w:eastAsia="en-US"/>
    </w:rPr>
  </w:style>
  <w:style w:type="paragraph" w:styleId="a3">
    <w:name w:val="header"/>
    <w:basedOn w:val="a"/>
    <w:link w:val="a4"/>
    <w:uiPriority w:val="99"/>
    <w:rsid w:val="00816A8C"/>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816A8C"/>
    <w:rPr>
      <w:rFonts w:cs="Times New Roman"/>
    </w:rPr>
  </w:style>
  <w:style w:type="paragraph" w:styleId="a5">
    <w:name w:val="footer"/>
    <w:basedOn w:val="a"/>
    <w:link w:val="a6"/>
    <w:uiPriority w:val="99"/>
    <w:rsid w:val="00816A8C"/>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816A8C"/>
    <w:rPr>
      <w:rFonts w:cs="Times New Roman"/>
    </w:rPr>
  </w:style>
  <w:style w:type="character" w:styleId="a7">
    <w:name w:val="Hyperlink"/>
    <w:semiHidden/>
    <w:rsid w:val="0078586F"/>
    <w:rPr>
      <w:rFonts w:cs="Times New Roman"/>
      <w:color w:val="0000FF"/>
      <w:u w:val="single"/>
    </w:rPr>
  </w:style>
  <w:style w:type="character" w:customStyle="1" w:styleId="before-email-separator">
    <w:name w:val="before-email-separator"/>
    <w:rsid w:val="0078586F"/>
    <w:rPr>
      <w:rFonts w:cs="Times New Roman"/>
    </w:rPr>
  </w:style>
  <w:style w:type="character" w:customStyle="1" w:styleId="email-label">
    <w:name w:val="email-label"/>
    <w:rsid w:val="0078586F"/>
    <w:rPr>
      <w:rFonts w:cs="Times New Roman"/>
    </w:rPr>
  </w:style>
  <w:style w:type="character" w:customStyle="1" w:styleId="eid1536795">
    <w:name w:val="e_id1536795"/>
    <w:rsid w:val="0078586F"/>
    <w:rPr>
      <w:rFonts w:cs="Times New Roman"/>
    </w:rPr>
  </w:style>
  <w:style w:type="character" w:customStyle="1" w:styleId="eid1579789">
    <w:name w:val="e_id1579789"/>
    <w:rsid w:val="0078586F"/>
    <w:rPr>
      <w:rFonts w:cs="Times New Roman"/>
    </w:rPr>
  </w:style>
  <w:style w:type="character" w:styleId="a8">
    <w:name w:val="Emphasis"/>
    <w:uiPriority w:val="20"/>
    <w:qFormat/>
    <w:rsid w:val="005B578F"/>
    <w:rPr>
      <w:b/>
      <w:bCs/>
      <w:i/>
      <w:iCs/>
      <w:spacing w:val="10"/>
      <w:bdr w:val="none" w:sz="0" w:space="0" w:color="auto"/>
      <w:shd w:val="clear" w:color="auto" w:fill="auto"/>
    </w:rPr>
  </w:style>
  <w:style w:type="paragraph" w:styleId="a9">
    <w:name w:val="Balloon Text"/>
    <w:basedOn w:val="a"/>
    <w:link w:val="aa"/>
    <w:uiPriority w:val="99"/>
    <w:semiHidden/>
    <w:rsid w:val="0078586F"/>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78586F"/>
    <w:rPr>
      <w:rFonts w:ascii="Tahoma" w:hAnsi="Tahoma" w:cs="Tahoma"/>
      <w:sz w:val="16"/>
      <w:szCs w:val="16"/>
    </w:rPr>
  </w:style>
  <w:style w:type="paragraph" w:customStyle="1" w:styleId="Pa5">
    <w:name w:val="Pa5"/>
    <w:basedOn w:val="a"/>
    <w:next w:val="a"/>
    <w:rsid w:val="008937B7"/>
    <w:pPr>
      <w:autoSpaceDE w:val="0"/>
      <w:autoSpaceDN w:val="0"/>
      <w:adjustRightInd w:val="0"/>
      <w:spacing w:after="0" w:line="301" w:lineRule="atLeast"/>
    </w:pPr>
    <w:rPr>
      <w:rFonts w:ascii="AXHPGW+TradeGothic-Bold" w:hAnsi="AXHPGW+TradeGothic-Bold"/>
      <w:sz w:val="24"/>
      <w:szCs w:val="24"/>
    </w:rPr>
  </w:style>
  <w:style w:type="character" w:customStyle="1" w:styleId="A60">
    <w:name w:val="A6"/>
    <w:rsid w:val="008937B7"/>
    <w:rPr>
      <w:rFonts w:ascii="KZDXQC+AGaramondPro-Regular" w:hAnsi="KZDXQC+AGaramondPro-Regular"/>
      <w:color w:val="000000"/>
      <w:sz w:val="12"/>
    </w:rPr>
  </w:style>
  <w:style w:type="paragraph" w:customStyle="1" w:styleId="Pa7">
    <w:name w:val="Pa7"/>
    <w:basedOn w:val="a"/>
    <w:next w:val="a"/>
    <w:rsid w:val="008937B7"/>
    <w:pPr>
      <w:autoSpaceDE w:val="0"/>
      <w:autoSpaceDN w:val="0"/>
      <w:adjustRightInd w:val="0"/>
      <w:spacing w:after="0" w:line="211" w:lineRule="atLeast"/>
    </w:pPr>
    <w:rPr>
      <w:rFonts w:ascii="AXHPGW+TradeGothic-Bold" w:hAnsi="AXHPGW+TradeGothic-Bold"/>
      <w:sz w:val="24"/>
      <w:szCs w:val="24"/>
    </w:rPr>
  </w:style>
  <w:style w:type="paragraph" w:customStyle="1" w:styleId="Pa9">
    <w:name w:val="Pa9"/>
    <w:basedOn w:val="a"/>
    <w:next w:val="a"/>
    <w:rsid w:val="008937B7"/>
    <w:pPr>
      <w:autoSpaceDE w:val="0"/>
      <w:autoSpaceDN w:val="0"/>
      <w:adjustRightInd w:val="0"/>
      <w:spacing w:after="0" w:line="241" w:lineRule="atLeast"/>
    </w:pPr>
    <w:rPr>
      <w:rFonts w:ascii="AXHPGW+TradeGothic-Bold" w:hAnsi="AXHPGW+TradeGothic-Bold"/>
      <w:sz w:val="24"/>
      <w:szCs w:val="24"/>
    </w:rPr>
  </w:style>
  <w:style w:type="paragraph" w:customStyle="1" w:styleId="Pa11">
    <w:name w:val="Pa11"/>
    <w:basedOn w:val="a"/>
    <w:next w:val="a"/>
    <w:rsid w:val="008937B7"/>
    <w:pPr>
      <w:autoSpaceDE w:val="0"/>
      <w:autoSpaceDN w:val="0"/>
      <w:adjustRightInd w:val="0"/>
      <w:spacing w:after="0" w:line="211" w:lineRule="atLeast"/>
    </w:pPr>
    <w:rPr>
      <w:rFonts w:ascii="AXHPGW+TradeGothic-Bold" w:hAnsi="AXHPGW+TradeGothic-Bold"/>
      <w:sz w:val="24"/>
      <w:szCs w:val="24"/>
    </w:rPr>
  </w:style>
  <w:style w:type="paragraph" w:customStyle="1" w:styleId="Pa19">
    <w:name w:val="Pa19"/>
    <w:basedOn w:val="a"/>
    <w:next w:val="a"/>
    <w:rsid w:val="00604FF0"/>
    <w:pPr>
      <w:autoSpaceDE w:val="0"/>
      <w:autoSpaceDN w:val="0"/>
      <w:adjustRightInd w:val="0"/>
      <w:spacing w:after="0" w:line="131" w:lineRule="atLeast"/>
    </w:pPr>
    <w:rPr>
      <w:rFonts w:ascii="QVLHWQ+TradeGothic-CondEighteen" w:hAnsi="QVLHWQ+TradeGothic-CondEighteen"/>
      <w:sz w:val="24"/>
      <w:szCs w:val="24"/>
    </w:rPr>
  </w:style>
  <w:style w:type="paragraph" w:customStyle="1" w:styleId="Pa0">
    <w:name w:val="Pa0"/>
    <w:basedOn w:val="a"/>
    <w:next w:val="a"/>
    <w:rsid w:val="00604FF0"/>
    <w:pPr>
      <w:autoSpaceDE w:val="0"/>
      <w:autoSpaceDN w:val="0"/>
      <w:adjustRightInd w:val="0"/>
      <w:spacing w:after="0" w:line="241" w:lineRule="atLeast"/>
    </w:pPr>
    <w:rPr>
      <w:rFonts w:ascii="Arial Narrow" w:hAnsi="Arial Narrow"/>
      <w:sz w:val="24"/>
      <w:szCs w:val="24"/>
    </w:rPr>
  </w:style>
  <w:style w:type="character" w:customStyle="1" w:styleId="A30">
    <w:name w:val="A3"/>
    <w:rsid w:val="00604FF0"/>
    <w:rPr>
      <w:color w:val="000000"/>
      <w:sz w:val="36"/>
    </w:rPr>
  </w:style>
  <w:style w:type="character" w:customStyle="1" w:styleId="A00">
    <w:name w:val="A0"/>
    <w:rsid w:val="00604FF0"/>
    <w:rPr>
      <w:i/>
      <w:color w:val="000000"/>
      <w:sz w:val="18"/>
    </w:rPr>
  </w:style>
  <w:style w:type="character" w:customStyle="1" w:styleId="A40">
    <w:name w:val="A4"/>
    <w:rsid w:val="00604FF0"/>
    <w:rPr>
      <w:i/>
      <w:color w:val="000000"/>
      <w:sz w:val="10"/>
    </w:rPr>
  </w:style>
  <w:style w:type="character" w:customStyle="1" w:styleId="A50">
    <w:name w:val="A5"/>
    <w:rsid w:val="00604FF0"/>
    <w:rPr>
      <w:color w:val="000000"/>
      <w:sz w:val="19"/>
    </w:rPr>
  </w:style>
  <w:style w:type="paragraph" w:styleId="ab">
    <w:name w:val="Normal (Web)"/>
    <w:basedOn w:val="a"/>
    <w:uiPriority w:val="99"/>
    <w:rsid w:val="003A12A0"/>
    <w:pPr>
      <w:spacing w:before="100" w:beforeAutospacing="1" w:after="100" w:afterAutospacing="1" w:line="240" w:lineRule="auto"/>
    </w:pPr>
    <w:rPr>
      <w:rFonts w:ascii="Times New Roman" w:hAnsi="Times New Roman"/>
      <w:sz w:val="24"/>
      <w:szCs w:val="24"/>
    </w:rPr>
  </w:style>
  <w:style w:type="paragraph" w:styleId="ac">
    <w:name w:val="footnote text"/>
    <w:basedOn w:val="a"/>
    <w:link w:val="ad"/>
    <w:semiHidden/>
    <w:rsid w:val="00C8303E"/>
    <w:pPr>
      <w:spacing w:after="0" w:line="240" w:lineRule="auto"/>
    </w:pPr>
    <w:rPr>
      <w:sz w:val="20"/>
      <w:szCs w:val="20"/>
      <w:lang/>
    </w:rPr>
  </w:style>
  <w:style w:type="character" w:customStyle="1" w:styleId="ad">
    <w:name w:val="Текст сноски Знак"/>
    <w:link w:val="ac"/>
    <w:semiHidden/>
    <w:locked/>
    <w:rsid w:val="00C8303E"/>
    <w:rPr>
      <w:rFonts w:cs="Times New Roman"/>
      <w:sz w:val="20"/>
      <w:szCs w:val="20"/>
    </w:rPr>
  </w:style>
  <w:style w:type="character" w:styleId="ae">
    <w:name w:val="footnote reference"/>
    <w:semiHidden/>
    <w:rsid w:val="00C8303E"/>
    <w:rPr>
      <w:rFonts w:cs="Times New Roman"/>
      <w:vertAlign w:val="superscript"/>
    </w:rPr>
  </w:style>
  <w:style w:type="paragraph" w:styleId="af">
    <w:name w:val="endnote text"/>
    <w:basedOn w:val="a"/>
    <w:link w:val="af0"/>
    <w:uiPriority w:val="99"/>
    <w:semiHidden/>
    <w:rsid w:val="00C8303E"/>
    <w:pPr>
      <w:spacing w:after="0" w:line="240" w:lineRule="auto"/>
    </w:pPr>
    <w:rPr>
      <w:sz w:val="20"/>
      <w:szCs w:val="20"/>
      <w:lang/>
    </w:rPr>
  </w:style>
  <w:style w:type="character" w:customStyle="1" w:styleId="af0">
    <w:name w:val="Текст концевой сноски Знак"/>
    <w:link w:val="af"/>
    <w:uiPriority w:val="99"/>
    <w:semiHidden/>
    <w:locked/>
    <w:rsid w:val="00C8303E"/>
    <w:rPr>
      <w:rFonts w:cs="Times New Roman"/>
      <w:sz w:val="20"/>
      <w:szCs w:val="20"/>
    </w:rPr>
  </w:style>
  <w:style w:type="character" w:styleId="af1">
    <w:name w:val="endnote reference"/>
    <w:uiPriority w:val="99"/>
    <w:semiHidden/>
    <w:rsid w:val="00C8303E"/>
    <w:rPr>
      <w:rFonts w:cs="Times New Roman"/>
      <w:vertAlign w:val="superscript"/>
    </w:rPr>
  </w:style>
  <w:style w:type="table" w:styleId="af2">
    <w:name w:val="Table Grid"/>
    <w:basedOn w:val="a1"/>
    <w:uiPriority w:val="99"/>
    <w:rsid w:val="00080F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E157D3"/>
  </w:style>
  <w:style w:type="character" w:customStyle="1" w:styleId="atn">
    <w:name w:val="atn"/>
    <w:basedOn w:val="a0"/>
    <w:rsid w:val="00E157D3"/>
  </w:style>
  <w:style w:type="character" w:customStyle="1" w:styleId="hpsatn">
    <w:name w:val="hps atn"/>
    <w:basedOn w:val="a0"/>
    <w:rsid w:val="00E157D3"/>
  </w:style>
  <w:style w:type="character" w:customStyle="1" w:styleId="gt-icon-text1">
    <w:name w:val="gt-icon-text1"/>
    <w:basedOn w:val="a0"/>
    <w:rsid w:val="00E157D3"/>
  </w:style>
  <w:style w:type="paragraph" w:customStyle="1" w:styleId="ListParagraph2">
    <w:name w:val="List Paragraph2"/>
    <w:basedOn w:val="a"/>
    <w:uiPriority w:val="99"/>
    <w:rsid w:val="006D2CDF"/>
    <w:pPr>
      <w:ind w:left="720"/>
      <w:contextualSpacing/>
    </w:pPr>
  </w:style>
  <w:style w:type="character" w:styleId="af3">
    <w:name w:val="annotation reference"/>
    <w:uiPriority w:val="99"/>
    <w:rsid w:val="006D2CDF"/>
    <w:rPr>
      <w:rFonts w:cs="Times New Roman"/>
      <w:sz w:val="16"/>
      <w:szCs w:val="16"/>
    </w:rPr>
  </w:style>
  <w:style w:type="paragraph" w:styleId="af4">
    <w:name w:val="annotation text"/>
    <w:basedOn w:val="a"/>
    <w:link w:val="af5"/>
    <w:uiPriority w:val="99"/>
    <w:rsid w:val="006D2CDF"/>
    <w:pPr>
      <w:spacing w:line="240" w:lineRule="auto"/>
    </w:pPr>
    <w:rPr>
      <w:sz w:val="20"/>
      <w:szCs w:val="20"/>
    </w:rPr>
  </w:style>
  <w:style w:type="character" w:customStyle="1" w:styleId="af5">
    <w:name w:val="Текст примечания Знак"/>
    <w:basedOn w:val="a0"/>
    <w:link w:val="af4"/>
    <w:uiPriority w:val="99"/>
    <w:rsid w:val="006D2CDF"/>
  </w:style>
  <w:style w:type="paragraph" w:styleId="af6">
    <w:name w:val="annotation subject"/>
    <w:basedOn w:val="af4"/>
    <w:next w:val="af4"/>
    <w:link w:val="af7"/>
    <w:uiPriority w:val="99"/>
    <w:rsid w:val="006D2CDF"/>
    <w:rPr>
      <w:b/>
      <w:bCs/>
      <w:lang/>
    </w:rPr>
  </w:style>
  <w:style w:type="character" w:customStyle="1" w:styleId="af7">
    <w:name w:val="Тема примечания Знак"/>
    <w:link w:val="af6"/>
    <w:uiPriority w:val="99"/>
    <w:rsid w:val="006D2CDF"/>
    <w:rPr>
      <w:b/>
      <w:bCs/>
    </w:rPr>
  </w:style>
  <w:style w:type="paragraph" w:customStyle="1" w:styleId="NoSpacing1">
    <w:name w:val="No Spacing1"/>
    <w:uiPriority w:val="1"/>
    <w:rsid w:val="006D2CDF"/>
    <w:pPr>
      <w:spacing w:after="200" w:line="276" w:lineRule="auto"/>
    </w:pPr>
    <w:rPr>
      <w:sz w:val="22"/>
      <w:szCs w:val="22"/>
    </w:rPr>
  </w:style>
  <w:style w:type="character" w:styleId="af8">
    <w:name w:val="Strong"/>
    <w:uiPriority w:val="22"/>
    <w:qFormat/>
    <w:locked/>
    <w:rsid w:val="005B578F"/>
    <w:rPr>
      <w:b/>
      <w:bCs/>
    </w:rPr>
  </w:style>
  <w:style w:type="paragraph" w:styleId="af9">
    <w:name w:val="Document Map"/>
    <w:basedOn w:val="a"/>
    <w:link w:val="afa"/>
    <w:rsid w:val="0044454A"/>
    <w:rPr>
      <w:rFonts w:ascii="Tahoma" w:hAnsi="Tahoma"/>
      <w:sz w:val="16"/>
      <w:szCs w:val="16"/>
      <w:lang/>
    </w:rPr>
  </w:style>
  <w:style w:type="character" w:customStyle="1" w:styleId="afa">
    <w:name w:val="Схема документа Знак"/>
    <w:link w:val="af9"/>
    <w:rsid w:val="0044454A"/>
    <w:rPr>
      <w:rFonts w:ascii="Tahoma" w:hAnsi="Tahoma" w:cs="Tahoma"/>
      <w:sz w:val="16"/>
      <w:szCs w:val="16"/>
    </w:rPr>
  </w:style>
  <w:style w:type="character" w:customStyle="1" w:styleId="A20">
    <w:name w:val="A2"/>
    <w:uiPriority w:val="99"/>
    <w:rsid w:val="0044454A"/>
    <w:rPr>
      <w:color w:val="000000"/>
      <w:sz w:val="11"/>
      <w:szCs w:val="11"/>
    </w:rPr>
  </w:style>
  <w:style w:type="paragraph" w:customStyle="1" w:styleId="Pa20">
    <w:name w:val="Pa20"/>
    <w:basedOn w:val="a"/>
    <w:next w:val="a"/>
    <w:uiPriority w:val="99"/>
    <w:rsid w:val="00DC35DE"/>
    <w:pPr>
      <w:autoSpaceDE w:val="0"/>
      <w:autoSpaceDN w:val="0"/>
      <w:adjustRightInd w:val="0"/>
      <w:spacing w:after="0" w:line="161" w:lineRule="atLeast"/>
    </w:pPr>
    <w:rPr>
      <w:rFonts w:ascii="Arial Narrow" w:hAnsi="Arial Narrow"/>
      <w:sz w:val="24"/>
      <w:szCs w:val="24"/>
    </w:rPr>
  </w:style>
  <w:style w:type="paragraph" w:styleId="afb">
    <w:name w:val="List Paragraph"/>
    <w:basedOn w:val="a"/>
    <w:uiPriority w:val="34"/>
    <w:qFormat/>
    <w:rsid w:val="005B578F"/>
    <w:pPr>
      <w:ind w:left="720"/>
      <w:contextualSpacing/>
    </w:pPr>
  </w:style>
  <w:style w:type="paragraph" w:styleId="afc">
    <w:name w:val="No Spacing"/>
    <w:basedOn w:val="a"/>
    <w:link w:val="afd"/>
    <w:uiPriority w:val="1"/>
    <w:qFormat/>
    <w:rsid w:val="005B578F"/>
    <w:pPr>
      <w:spacing w:after="0" w:line="240" w:lineRule="auto"/>
    </w:pPr>
  </w:style>
  <w:style w:type="character" w:styleId="afe">
    <w:name w:val="Placeholder Text"/>
    <w:uiPriority w:val="99"/>
    <w:semiHidden/>
    <w:rsid w:val="009C1844"/>
    <w:rPr>
      <w:color w:val="808080"/>
    </w:rPr>
  </w:style>
  <w:style w:type="character" w:styleId="aff">
    <w:name w:val="line number"/>
    <w:basedOn w:val="a0"/>
    <w:rsid w:val="00E2724B"/>
  </w:style>
  <w:style w:type="character" w:customStyle="1" w:styleId="FooterChar">
    <w:name w:val="Footer Char"/>
    <w:uiPriority w:val="99"/>
    <w:rsid w:val="008D18F8"/>
    <w:rPr>
      <w:rFonts w:eastAsia="Calibri"/>
      <w:sz w:val="21"/>
      <w:lang w:val="en-US" w:eastAsia="ja-JP"/>
    </w:rPr>
  </w:style>
  <w:style w:type="character" w:customStyle="1" w:styleId="10">
    <w:name w:val="Заголовок 1 Знак"/>
    <w:link w:val="1"/>
    <w:uiPriority w:val="9"/>
    <w:rsid w:val="005B578F"/>
    <w:rPr>
      <w:rFonts w:ascii="Cambria" w:eastAsia="Times New Roman" w:hAnsi="Cambria" w:cs="Times New Roman"/>
      <w:b/>
      <w:bCs/>
      <w:sz w:val="28"/>
      <w:szCs w:val="28"/>
    </w:rPr>
  </w:style>
  <w:style w:type="character" w:customStyle="1" w:styleId="20">
    <w:name w:val="Заголовок 2 Знак"/>
    <w:link w:val="2"/>
    <w:uiPriority w:val="9"/>
    <w:semiHidden/>
    <w:rsid w:val="005B578F"/>
    <w:rPr>
      <w:rFonts w:ascii="Cambria" w:eastAsia="Times New Roman" w:hAnsi="Cambria" w:cs="Times New Roman"/>
      <w:b/>
      <w:bCs/>
      <w:sz w:val="26"/>
      <w:szCs w:val="26"/>
    </w:rPr>
  </w:style>
  <w:style w:type="character" w:customStyle="1" w:styleId="30">
    <w:name w:val="Заголовок 3 Знак"/>
    <w:link w:val="3"/>
    <w:uiPriority w:val="9"/>
    <w:semiHidden/>
    <w:rsid w:val="005B578F"/>
    <w:rPr>
      <w:rFonts w:ascii="Cambria" w:eastAsia="Times New Roman" w:hAnsi="Cambria" w:cs="Times New Roman"/>
      <w:b/>
      <w:bCs/>
    </w:rPr>
  </w:style>
  <w:style w:type="character" w:customStyle="1" w:styleId="40">
    <w:name w:val="Заголовок 4 Знак"/>
    <w:link w:val="4"/>
    <w:uiPriority w:val="9"/>
    <w:semiHidden/>
    <w:rsid w:val="005B578F"/>
    <w:rPr>
      <w:rFonts w:ascii="Cambria" w:eastAsia="Times New Roman" w:hAnsi="Cambria" w:cs="Times New Roman"/>
      <w:b/>
      <w:bCs/>
      <w:i/>
      <w:iCs/>
    </w:rPr>
  </w:style>
  <w:style w:type="character" w:customStyle="1" w:styleId="50">
    <w:name w:val="Заголовок 5 Знак"/>
    <w:link w:val="5"/>
    <w:uiPriority w:val="9"/>
    <w:semiHidden/>
    <w:rsid w:val="005B578F"/>
    <w:rPr>
      <w:rFonts w:ascii="Cambria" w:eastAsia="Times New Roman" w:hAnsi="Cambria" w:cs="Times New Roman"/>
      <w:b/>
      <w:bCs/>
      <w:color w:val="7F7F7F"/>
    </w:rPr>
  </w:style>
  <w:style w:type="character" w:customStyle="1" w:styleId="60">
    <w:name w:val="Заголовок 6 Знак"/>
    <w:link w:val="6"/>
    <w:uiPriority w:val="9"/>
    <w:semiHidden/>
    <w:rsid w:val="005B578F"/>
    <w:rPr>
      <w:rFonts w:ascii="Cambria" w:eastAsia="Times New Roman" w:hAnsi="Cambria" w:cs="Times New Roman"/>
      <w:b/>
      <w:bCs/>
      <w:i/>
      <w:iCs/>
      <w:color w:val="7F7F7F"/>
    </w:rPr>
  </w:style>
  <w:style w:type="character" w:customStyle="1" w:styleId="70">
    <w:name w:val="Заголовок 7 Знак"/>
    <w:link w:val="7"/>
    <w:uiPriority w:val="9"/>
    <w:semiHidden/>
    <w:rsid w:val="005B578F"/>
    <w:rPr>
      <w:rFonts w:ascii="Cambria" w:eastAsia="Times New Roman" w:hAnsi="Cambria" w:cs="Times New Roman"/>
      <w:i/>
      <w:iCs/>
    </w:rPr>
  </w:style>
  <w:style w:type="character" w:customStyle="1" w:styleId="80">
    <w:name w:val="Заголовок 8 Знак"/>
    <w:link w:val="8"/>
    <w:uiPriority w:val="9"/>
    <w:semiHidden/>
    <w:rsid w:val="005B578F"/>
    <w:rPr>
      <w:rFonts w:ascii="Cambria" w:eastAsia="Times New Roman" w:hAnsi="Cambria" w:cs="Times New Roman"/>
      <w:sz w:val="20"/>
      <w:szCs w:val="20"/>
    </w:rPr>
  </w:style>
  <w:style w:type="character" w:customStyle="1" w:styleId="90">
    <w:name w:val="Заголовок 9 Знак"/>
    <w:link w:val="9"/>
    <w:uiPriority w:val="9"/>
    <w:semiHidden/>
    <w:rsid w:val="005B578F"/>
    <w:rPr>
      <w:rFonts w:ascii="Cambria" w:eastAsia="Times New Roman" w:hAnsi="Cambria" w:cs="Times New Roman"/>
      <w:i/>
      <w:iCs/>
      <w:spacing w:val="5"/>
      <w:sz w:val="20"/>
      <w:szCs w:val="20"/>
    </w:rPr>
  </w:style>
  <w:style w:type="paragraph" w:styleId="aff0">
    <w:name w:val="caption"/>
    <w:basedOn w:val="a"/>
    <w:next w:val="a"/>
    <w:uiPriority w:val="35"/>
    <w:semiHidden/>
    <w:unhideWhenUsed/>
    <w:locked/>
    <w:rsid w:val="005B578F"/>
    <w:rPr>
      <w:b/>
      <w:bCs/>
      <w:sz w:val="18"/>
      <w:szCs w:val="18"/>
    </w:rPr>
  </w:style>
  <w:style w:type="paragraph" w:styleId="aff1">
    <w:name w:val="Title"/>
    <w:basedOn w:val="a"/>
    <w:next w:val="a"/>
    <w:link w:val="aff2"/>
    <w:uiPriority w:val="10"/>
    <w:qFormat/>
    <w:locked/>
    <w:rsid w:val="005B578F"/>
    <w:pPr>
      <w:pBdr>
        <w:bottom w:val="single" w:sz="4" w:space="1" w:color="auto"/>
      </w:pBdr>
      <w:spacing w:line="240" w:lineRule="auto"/>
      <w:contextualSpacing/>
    </w:pPr>
    <w:rPr>
      <w:rFonts w:ascii="Cambria" w:hAnsi="Cambria"/>
      <w:spacing w:val="5"/>
      <w:sz w:val="52"/>
      <w:szCs w:val="52"/>
      <w:lang/>
    </w:rPr>
  </w:style>
  <w:style w:type="character" w:customStyle="1" w:styleId="aff2">
    <w:name w:val="Название Знак"/>
    <w:link w:val="aff1"/>
    <w:uiPriority w:val="10"/>
    <w:rsid w:val="005B578F"/>
    <w:rPr>
      <w:rFonts w:ascii="Cambria" w:eastAsia="Times New Roman" w:hAnsi="Cambria" w:cs="Times New Roman"/>
      <w:spacing w:val="5"/>
      <w:sz w:val="52"/>
      <w:szCs w:val="52"/>
    </w:rPr>
  </w:style>
  <w:style w:type="paragraph" w:styleId="aff3">
    <w:name w:val="Subtitle"/>
    <w:basedOn w:val="a"/>
    <w:next w:val="a"/>
    <w:link w:val="aff4"/>
    <w:uiPriority w:val="11"/>
    <w:qFormat/>
    <w:locked/>
    <w:rsid w:val="005B578F"/>
    <w:pPr>
      <w:spacing w:after="600"/>
    </w:pPr>
    <w:rPr>
      <w:rFonts w:ascii="Cambria" w:hAnsi="Cambria"/>
      <w:i/>
      <w:iCs/>
      <w:spacing w:val="13"/>
      <w:sz w:val="24"/>
      <w:szCs w:val="24"/>
      <w:lang/>
    </w:rPr>
  </w:style>
  <w:style w:type="character" w:customStyle="1" w:styleId="aff4">
    <w:name w:val="Подзаголовок Знак"/>
    <w:link w:val="aff3"/>
    <w:uiPriority w:val="11"/>
    <w:rsid w:val="005B578F"/>
    <w:rPr>
      <w:rFonts w:ascii="Cambria" w:eastAsia="Times New Roman" w:hAnsi="Cambria" w:cs="Times New Roman"/>
      <w:i/>
      <w:iCs/>
      <w:spacing w:val="13"/>
      <w:sz w:val="24"/>
      <w:szCs w:val="24"/>
    </w:rPr>
  </w:style>
  <w:style w:type="character" w:customStyle="1" w:styleId="afd">
    <w:name w:val="Без интервала Знак"/>
    <w:basedOn w:val="a0"/>
    <w:link w:val="afc"/>
    <w:uiPriority w:val="1"/>
    <w:rsid w:val="005B578F"/>
  </w:style>
  <w:style w:type="paragraph" w:styleId="21">
    <w:name w:val="Quote"/>
    <w:basedOn w:val="a"/>
    <w:next w:val="a"/>
    <w:link w:val="22"/>
    <w:uiPriority w:val="29"/>
    <w:qFormat/>
    <w:rsid w:val="005B578F"/>
    <w:pPr>
      <w:spacing w:before="200" w:after="0"/>
      <w:ind w:left="360" w:right="360"/>
    </w:pPr>
    <w:rPr>
      <w:i/>
      <w:iCs/>
      <w:sz w:val="20"/>
      <w:szCs w:val="20"/>
      <w:lang/>
    </w:rPr>
  </w:style>
  <w:style w:type="character" w:customStyle="1" w:styleId="22">
    <w:name w:val="Цитата 2 Знак"/>
    <w:link w:val="21"/>
    <w:uiPriority w:val="29"/>
    <w:rsid w:val="005B578F"/>
    <w:rPr>
      <w:i/>
      <w:iCs/>
    </w:rPr>
  </w:style>
  <w:style w:type="paragraph" w:styleId="aff5">
    <w:name w:val="Intense Quote"/>
    <w:basedOn w:val="a"/>
    <w:next w:val="a"/>
    <w:link w:val="aff6"/>
    <w:uiPriority w:val="30"/>
    <w:qFormat/>
    <w:rsid w:val="005B578F"/>
    <w:pPr>
      <w:pBdr>
        <w:bottom w:val="single" w:sz="4" w:space="1" w:color="auto"/>
      </w:pBdr>
      <w:spacing w:before="200" w:after="280"/>
      <w:ind w:left="1008" w:right="1152"/>
      <w:jc w:val="both"/>
    </w:pPr>
    <w:rPr>
      <w:b/>
      <w:bCs/>
      <w:i/>
      <w:iCs/>
      <w:sz w:val="20"/>
      <w:szCs w:val="20"/>
      <w:lang/>
    </w:rPr>
  </w:style>
  <w:style w:type="character" w:customStyle="1" w:styleId="aff6">
    <w:name w:val="Выделенная цитата Знак"/>
    <w:link w:val="aff5"/>
    <w:uiPriority w:val="30"/>
    <w:rsid w:val="005B578F"/>
    <w:rPr>
      <w:b/>
      <w:bCs/>
      <w:i/>
      <w:iCs/>
    </w:rPr>
  </w:style>
  <w:style w:type="character" w:styleId="aff7">
    <w:name w:val="Subtle Emphasis"/>
    <w:uiPriority w:val="19"/>
    <w:qFormat/>
    <w:rsid w:val="005B578F"/>
    <w:rPr>
      <w:i/>
      <w:iCs/>
    </w:rPr>
  </w:style>
  <w:style w:type="character" w:styleId="aff8">
    <w:name w:val="Intense Emphasis"/>
    <w:uiPriority w:val="21"/>
    <w:qFormat/>
    <w:rsid w:val="005B578F"/>
    <w:rPr>
      <w:b/>
      <w:bCs/>
    </w:rPr>
  </w:style>
  <w:style w:type="character" w:styleId="aff9">
    <w:name w:val="Subtle Reference"/>
    <w:uiPriority w:val="31"/>
    <w:qFormat/>
    <w:rsid w:val="005B578F"/>
    <w:rPr>
      <w:smallCaps/>
    </w:rPr>
  </w:style>
  <w:style w:type="character" w:styleId="affa">
    <w:name w:val="Intense Reference"/>
    <w:uiPriority w:val="32"/>
    <w:qFormat/>
    <w:rsid w:val="005B578F"/>
    <w:rPr>
      <w:smallCaps/>
      <w:spacing w:val="5"/>
      <w:u w:val="single"/>
    </w:rPr>
  </w:style>
  <w:style w:type="character" w:styleId="affb">
    <w:name w:val="Book Title"/>
    <w:uiPriority w:val="33"/>
    <w:qFormat/>
    <w:rsid w:val="005B578F"/>
    <w:rPr>
      <w:i/>
      <w:iCs/>
      <w:smallCaps/>
      <w:spacing w:val="5"/>
    </w:rPr>
  </w:style>
  <w:style w:type="paragraph" w:styleId="affc">
    <w:name w:val="TOC Heading"/>
    <w:basedOn w:val="1"/>
    <w:next w:val="a"/>
    <w:uiPriority w:val="39"/>
    <w:semiHidden/>
    <w:unhideWhenUsed/>
    <w:qFormat/>
    <w:rsid w:val="005B57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iPriority="35" w:unhideWhenUsed="1"/>
    <w:lsdException w:name="annotation reference" w:uiPriority="99"/>
    <w:lsdException w:name="endnote reference" w:uiPriority="99"/>
    <w:lsdException w:name="endnote text" w:uiPriority="99"/>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locked/>
    <w:rsid w:val="005B578F"/>
    <w:pPr>
      <w:spacing w:before="480" w:after="0"/>
      <w:contextualSpacing/>
      <w:outlineLvl w:val="0"/>
    </w:pPr>
    <w:rPr>
      <w:rFonts w:ascii="Cambria" w:hAnsi="Cambria"/>
      <w:b/>
      <w:bCs/>
      <w:sz w:val="28"/>
      <w:szCs w:val="28"/>
      <w:lang w:val="x-none" w:eastAsia="x-none"/>
    </w:rPr>
  </w:style>
  <w:style w:type="paragraph" w:styleId="2">
    <w:name w:val="heading 2"/>
    <w:basedOn w:val="a"/>
    <w:next w:val="a"/>
    <w:link w:val="20"/>
    <w:uiPriority w:val="9"/>
    <w:semiHidden/>
    <w:unhideWhenUsed/>
    <w:qFormat/>
    <w:locked/>
    <w:rsid w:val="005B578F"/>
    <w:pPr>
      <w:spacing w:before="200" w:after="0"/>
      <w:outlineLvl w:val="1"/>
    </w:pPr>
    <w:rPr>
      <w:rFonts w:ascii="Cambria" w:hAnsi="Cambria"/>
      <w:b/>
      <w:bCs/>
      <w:sz w:val="26"/>
      <w:szCs w:val="26"/>
      <w:lang w:val="x-none" w:eastAsia="x-none"/>
    </w:rPr>
  </w:style>
  <w:style w:type="paragraph" w:styleId="3">
    <w:name w:val="heading 3"/>
    <w:basedOn w:val="a"/>
    <w:next w:val="a"/>
    <w:link w:val="30"/>
    <w:uiPriority w:val="9"/>
    <w:semiHidden/>
    <w:unhideWhenUsed/>
    <w:qFormat/>
    <w:locked/>
    <w:rsid w:val="005B578F"/>
    <w:pPr>
      <w:spacing w:before="200" w:after="0" w:line="271" w:lineRule="auto"/>
      <w:outlineLvl w:val="2"/>
    </w:pPr>
    <w:rPr>
      <w:rFonts w:ascii="Cambria" w:hAnsi="Cambria"/>
      <w:b/>
      <w:bCs/>
      <w:sz w:val="20"/>
      <w:szCs w:val="20"/>
      <w:lang w:val="x-none" w:eastAsia="x-none"/>
    </w:rPr>
  </w:style>
  <w:style w:type="paragraph" w:styleId="4">
    <w:name w:val="heading 4"/>
    <w:basedOn w:val="a"/>
    <w:next w:val="a"/>
    <w:link w:val="40"/>
    <w:uiPriority w:val="9"/>
    <w:semiHidden/>
    <w:unhideWhenUsed/>
    <w:qFormat/>
    <w:locked/>
    <w:rsid w:val="005B578F"/>
    <w:pPr>
      <w:spacing w:before="200" w:after="0"/>
      <w:outlineLvl w:val="3"/>
    </w:pPr>
    <w:rPr>
      <w:rFonts w:ascii="Cambria" w:hAnsi="Cambria"/>
      <w:b/>
      <w:bCs/>
      <w:i/>
      <w:iCs/>
      <w:sz w:val="20"/>
      <w:szCs w:val="20"/>
      <w:lang w:val="x-none" w:eastAsia="x-none"/>
    </w:rPr>
  </w:style>
  <w:style w:type="paragraph" w:styleId="5">
    <w:name w:val="heading 5"/>
    <w:basedOn w:val="a"/>
    <w:next w:val="a"/>
    <w:link w:val="50"/>
    <w:uiPriority w:val="9"/>
    <w:semiHidden/>
    <w:unhideWhenUsed/>
    <w:qFormat/>
    <w:locked/>
    <w:rsid w:val="005B578F"/>
    <w:pPr>
      <w:spacing w:before="200" w:after="0"/>
      <w:outlineLvl w:val="4"/>
    </w:pPr>
    <w:rPr>
      <w:rFonts w:ascii="Cambria" w:hAnsi="Cambria"/>
      <w:b/>
      <w:bCs/>
      <w:color w:val="7F7F7F"/>
      <w:sz w:val="20"/>
      <w:szCs w:val="20"/>
      <w:lang w:val="x-none" w:eastAsia="x-none"/>
    </w:rPr>
  </w:style>
  <w:style w:type="paragraph" w:styleId="6">
    <w:name w:val="heading 6"/>
    <w:basedOn w:val="a"/>
    <w:next w:val="a"/>
    <w:link w:val="60"/>
    <w:uiPriority w:val="9"/>
    <w:semiHidden/>
    <w:unhideWhenUsed/>
    <w:qFormat/>
    <w:locked/>
    <w:rsid w:val="005B578F"/>
    <w:pPr>
      <w:spacing w:after="0" w:line="271" w:lineRule="auto"/>
      <w:outlineLvl w:val="5"/>
    </w:pPr>
    <w:rPr>
      <w:rFonts w:ascii="Cambria" w:hAnsi="Cambria"/>
      <w:b/>
      <w:bCs/>
      <w:i/>
      <w:iCs/>
      <w:color w:val="7F7F7F"/>
      <w:sz w:val="20"/>
      <w:szCs w:val="20"/>
      <w:lang w:val="x-none" w:eastAsia="x-none"/>
    </w:rPr>
  </w:style>
  <w:style w:type="paragraph" w:styleId="7">
    <w:name w:val="heading 7"/>
    <w:basedOn w:val="a"/>
    <w:next w:val="a"/>
    <w:link w:val="70"/>
    <w:uiPriority w:val="9"/>
    <w:semiHidden/>
    <w:unhideWhenUsed/>
    <w:qFormat/>
    <w:locked/>
    <w:rsid w:val="005B578F"/>
    <w:pPr>
      <w:spacing w:after="0"/>
      <w:outlineLvl w:val="6"/>
    </w:pPr>
    <w:rPr>
      <w:rFonts w:ascii="Cambria" w:hAnsi="Cambria"/>
      <w:i/>
      <w:iCs/>
      <w:sz w:val="20"/>
      <w:szCs w:val="20"/>
      <w:lang w:val="x-none" w:eastAsia="x-none"/>
    </w:rPr>
  </w:style>
  <w:style w:type="paragraph" w:styleId="8">
    <w:name w:val="heading 8"/>
    <w:basedOn w:val="a"/>
    <w:next w:val="a"/>
    <w:link w:val="80"/>
    <w:uiPriority w:val="9"/>
    <w:semiHidden/>
    <w:unhideWhenUsed/>
    <w:qFormat/>
    <w:locked/>
    <w:rsid w:val="005B578F"/>
    <w:pPr>
      <w:spacing w:after="0"/>
      <w:outlineLvl w:val="7"/>
    </w:pPr>
    <w:rPr>
      <w:rFonts w:ascii="Cambria" w:hAnsi="Cambria"/>
      <w:sz w:val="20"/>
      <w:szCs w:val="20"/>
      <w:lang w:val="x-none" w:eastAsia="x-none"/>
    </w:rPr>
  </w:style>
  <w:style w:type="paragraph" w:styleId="9">
    <w:name w:val="heading 9"/>
    <w:basedOn w:val="a"/>
    <w:next w:val="a"/>
    <w:link w:val="90"/>
    <w:uiPriority w:val="9"/>
    <w:semiHidden/>
    <w:unhideWhenUsed/>
    <w:qFormat/>
    <w:locked/>
    <w:rsid w:val="005B578F"/>
    <w:pPr>
      <w:spacing w:after="0"/>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76DBD"/>
    <w:pPr>
      <w:ind w:left="720"/>
      <w:contextualSpacing/>
    </w:pPr>
    <w:rPr>
      <w:lang w:eastAsia="en-US"/>
    </w:rPr>
  </w:style>
  <w:style w:type="paragraph" w:styleId="a3">
    <w:name w:val="header"/>
    <w:basedOn w:val="a"/>
    <w:link w:val="a4"/>
    <w:uiPriority w:val="99"/>
    <w:rsid w:val="00816A8C"/>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816A8C"/>
    <w:rPr>
      <w:rFonts w:cs="Times New Roman"/>
    </w:rPr>
  </w:style>
  <w:style w:type="paragraph" w:styleId="a5">
    <w:name w:val="footer"/>
    <w:basedOn w:val="a"/>
    <w:link w:val="a6"/>
    <w:uiPriority w:val="99"/>
    <w:rsid w:val="00816A8C"/>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816A8C"/>
    <w:rPr>
      <w:rFonts w:cs="Times New Roman"/>
    </w:rPr>
  </w:style>
  <w:style w:type="character" w:styleId="a7">
    <w:name w:val="Hyperlink"/>
    <w:semiHidden/>
    <w:rsid w:val="0078586F"/>
    <w:rPr>
      <w:rFonts w:cs="Times New Roman"/>
      <w:color w:val="0000FF"/>
      <w:u w:val="single"/>
    </w:rPr>
  </w:style>
  <w:style w:type="character" w:customStyle="1" w:styleId="before-email-separator">
    <w:name w:val="before-email-separator"/>
    <w:rsid w:val="0078586F"/>
    <w:rPr>
      <w:rFonts w:cs="Times New Roman"/>
    </w:rPr>
  </w:style>
  <w:style w:type="character" w:customStyle="1" w:styleId="email-label">
    <w:name w:val="email-label"/>
    <w:rsid w:val="0078586F"/>
    <w:rPr>
      <w:rFonts w:cs="Times New Roman"/>
    </w:rPr>
  </w:style>
  <w:style w:type="character" w:customStyle="1" w:styleId="eid1536795">
    <w:name w:val="e_id1536795"/>
    <w:rsid w:val="0078586F"/>
    <w:rPr>
      <w:rFonts w:cs="Times New Roman"/>
    </w:rPr>
  </w:style>
  <w:style w:type="character" w:customStyle="1" w:styleId="eid1579789">
    <w:name w:val="e_id1579789"/>
    <w:rsid w:val="0078586F"/>
    <w:rPr>
      <w:rFonts w:cs="Times New Roman"/>
    </w:rPr>
  </w:style>
  <w:style w:type="character" w:styleId="a8">
    <w:name w:val="Emphasis"/>
    <w:uiPriority w:val="20"/>
    <w:qFormat/>
    <w:rsid w:val="005B578F"/>
    <w:rPr>
      <w:b/>
      <w:bCs/>
      <w:i/>
      <w:iCs/>
      <w:spacing w:val="10"/>
      <w:bdr w:val="none" w:sz="0" w:space="0" w:color="auto"/>
      <w:shd w:val="clear" w:color="auto" w:fill="auto"/>
    </w:rPr>
  </w:style>
  <w:style w:type="paragraph" w:styleId="a9">
    <w:name w:val="Balloon Text"/>
    <w:basedOn w:val="a"/>
    <w:link w:val="aa"/>
    <w:uiPriority w:val="99"/>
    <w:semiHidden/>
    <w:rsid w:val="0078586F"/>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locked/>
    <w:rsid w:val="0078586F"/>
    <w:rPr>
      <w:rFonts w:ascii="Tahoma" w:hAnsi="Tahoma" w:cs="Tahoma"/>
      <w:sz w:val="16"/>
      <w:szCs w:val="16"/>
    </w:rPr>
  </w:style>
  <w:style w:type="paragraph" w:customStyle="1" w:styleId="Pa5">
    <w:name w:val="Pa5"/>
    <w:basedOn w:val="a"/>
    <w:next w:val="a"/>
    <w:rsid w:val="008937B7"/>
    <w:pPr>
      <w:autoSpaceDE w:val="0"/>
      <w:autoSpaceDN w:val="0"/>
      <w:adjustRightInd w:val="0"/>
      <w:spacing w:after="0" w:line="301" w:lineRule="atLeast"/>
    </w:pPr>
    <w:rPr>
      <w:rFonts w:ascii="AXHPGW+TradeGothic-Bold" w:hAnsi="AXHPGW+TradeGothic-Bold"/>
      <w:sz w:val="24"/>
      <w:szCs w:val="24"/>
    </w:rPr>
  </w:style>
  <w:style w:type="character" w:customStyle="1" w:styleId="A60">
    <w:name w:val="A6"/>
    <w:rsid w:val="008937B7"/>
    <w:rPr>
      <w:rFonts w:ascii="KZDXQC+AGaramondPro-Regular" w:hAnsi="KZDXQC+AGaramondPro-Regular"/>
      <w:color w:val="000000"/>
      <w:sz w:val="12"/>
    </w:rPr>
  </w:style>
  <w:style w:type="paragraph" w:customStyle="1" w:styleId="Pa7">
    <w:name w:val="Pa7"/>
    <w:basedOn w:val="a"/>
    <w:next w:val="a"/>
    <w:rsid w:val="008937B7"/>
    <w:pPr>
      <w:autoSpaceDE w:val="0"/>
      <w:autoSpaceDN w:val="0"/>
      <w:adjustRightInd w:val="0"/>
      <w:spacing w:after="0" w:line="211" w:lineRule="atLeast"/>
    </w:pPr>
    <w:rPr>
      <w:rFonts w:ascii="AXHPGW+TradeGothic-Bold" w:hAnsi="AXHPGW+TradeGothic-Bold"/>
      <w:sz w:val="24"/>
      <w:szCs w:val="24"/>
    </w:rPr>
  </w:style>
  <w:style w:type="paragraph" w:customStyle="1" w:styleId="Pa9">
    <w:name w:val="Pa9"/>
    <w:basedOn w:val="a"/>
    <w:next w:val="a"/>
    <w:rsid w:val="008937B7"/>
    <w:pPr>
      <w:autoSpaceDE w:val="0"/>
      <w:autoSpaceDN w:val="0"/>
      <w:adjustRightInd w:val="0"/>
      <w:spacing w:after="0" w:line="241" w:lineRule="atLeast"/>
    </w:pPr>
    <w:rPr>
      <w:rFonts w:ascii="AXHPGW+TradeGothic-Bold" w:hAnsi="AXHPGW+TradeGothic-Bold"/>
      <w:sz w:val="24"/>
      <w:szCs w:val="24"/>
    </w:rPr>
  </w:style>
  <w:style w:type="paragraph" w:customStyle="1" w:styleId="Pa11">
    <w:name w:val="Pa11"/>
    <w:basedOn w:val="a"/>
    <w:next w:val="a"/>
    <w:rsid w:val="008937B7"/>
    <w:pPr>
      <w:autoSpaceDE w:val="0"/>
      <w:autoSpaceDN w:val="0"/>
      <w:adjustRightInd w:val="0"/>
      <w:spacing w:after="0" w:line="211" w:lineRule="atLeast"/>
    </w:pPr>
    <w:rPr>
      <w:rFonts w:ascii="AXHPGW+TradeGothic-Bold" w:hAnsi="AXHPGW+TradeGothic-Bold"/>
      <w:sz w:val="24"/>
      <w:szCs w:val="24"/>
    </w:rPr>
  </w:style>
  <w:style w:type="paragraph" w:customStyle="1" w:styleId="Pa19">
    <w:name w:val="Pa19"/>
    <w:basedOn w:val="a"/>
    <w:next w:val="a"/>
    <w:rsid w:val="00604FF0"/>
    <w:pPr>
      <w:autoSpaceDE w:val="0"/>
      <w:autoSpaceDN w:val="0"/>
      <w:adjustRightInd w:val="0"/>
      <w:spacing w:after="0" w:line="131" w:lineRule="atLeast"/>
    </w:pPr>
    <w:rPr>
      <w:rFonts w:ascii="QVLHWQ+TradeGothic-CondEighteen" w:hAnsi="QVLHWQ+TradeGothic-CondEighteen"/>
      <w:sz w:val="24"/>
      <w:szCs w:val="24"/>
    </w:rPr>
  </w:style>
  <w:style w:type="paragraph" w:customStyle="1" w:styleId="Pa0">
    <w:name w:val="Pa0"/>
    <w:basedOn w:val="a"/>
    <w:next w:val="a"/>
    <w:rsid w:val="00604FF0"/>
    <w:pPr>
      <w:autoSpaceDE w:val="0"/>
      <w:autoSpaceDN w:val="0"/>
      <w:adjustRightInd w:val="0"/>
      <w:spacing w:after="0" w:line="241" w:lineRule="atLeast"/>
    </w:pPr>
    <w:rPr>
      <w:rFonts w:ascii="Arial Narrow" w:hAnsi="Arial Narrow"/>
      <w:sz w:val="24"/>
      <w:szCs w:val="24"/>
    </w:rPr>
  </w:style>
  <w:style w:type="character" w:customStyle="1" w:styleId="A30">
    <w:name w:val="A3"/>
    <w:rsid w:val="00604FF0"/>
    <w:rPr>
      <w:color w:val="000000"/>
      <w:sz w:val="36"/>
    </w:rPr>
  </w:style>
  <w:style w:type="character" w:customStyle="1" w:styleId="A00">
    <w:name w:val="A0"/>
    <w:rsid w:val="00604FF0"/>
    <w:rPr>
      <w:i/>
      <w:color w:val="000000"/>
      <w:sz w:val="18"/>
    </w:rPr>
  </w:style>
  <w:style w:type="character" w:customStyle="1" w:styleId="A40">
    <w:name w:val="A4"/>
    <w:rsid w:val="00604FF0"/>
    <w:rPr>
      <w:i/>
      <w:color w:val="000000"/>
      <w:sz w:val="10"/>
    </w:rPr>
  </w:style>
  <w:style w:type="character" w:customStyle="1" w:styleId="A50">
    <w:name w:val="A5"/>
    <w:rsid w:val="00604FF0"/>
    <w:rPr>
      <w:color w:val="000000"/>
      <w:sz w:val="19"/>
    </w:rPr>
  </w:style>
  <w:style w:type="paragraph" w:styleId="ab">
    <w:name w:val="Normal (Web)"/>
    <w:basedOn w:val="a"/>
    <w:uiPriority w:val="99"/>
    <w:rsid w:val="003A12A0"/>
    <w:pPr>
      <w:spacing w:before="100" w:beforeAutospacing="1" w:after="100" w:afterAutospacing="1" w:line="240" w:lineRule="auto"/>
    </w:pPr>
    <w:rPr>
      <w:rFonts w:ascii="Times New Roman" w:hAnsi="Times New Roman"/>
      <w:sz w:val="24"/>
      <w:szCs w:val="24"/>
    </w:rPr>
  </w:style>
  <w:style w:type="paragraph" w:styleId="ac">
    <w:name w:val="footnote text"/>
    <w:basedOn w:val="a"/>
    <w:link w:val="ad"/>
    <w:semiHidden/>
    <w:rsid w:val="00C8303E"/>
    <w:pPr>
      <w:spacing w:after="0" w:line="240" w:lineRule="auto"/>
    </w:pPr>
    <w:rPr>
      <w:sz w:val="20"/>
      <w:szCs w:val="20"/>
      <w:lang w:val="x-none" w:eastAsia="x-none"/>
    </w:rPr>
  </w:style>
  <w:style w:type="character" w:customStyle="1" w:styleId="ad">
    <w:name w:val="Текст сноски Знак"/>
    <w:link w:val="ac"/>
    <w:semiHidden/>
    <w:locked/>
    <w:rsid w:val="00C8303E"/>
    <w:rPr>
      <w:rFonts w:cs="Times New Roman"/>
      <w:sz w:val="20"/>
      <w:szCs w:val="20"/>
    </w:rPr>
  </w:style>
  <w:style w:type="character" w:styleId="ae">
    <w:name w:val="footnote reference"/>
    <w:semiHidden/>
    <w:rsid w:val="00C8303E"/>
    <w:rPr>
      <w:rFonts w:cs="Times New Roman"/>
      <w:vertAlign w:val="superscript"/>
    </w:rPr>
  </w:style>
  <w:style w:type="paragraph" w:styleId="af">
    <w:name w:val="endnote text"/>
    <w:basedOn w:val="a"/>
    <w:link w:val="af0"/>
    <w:uiPriority w:val="99"/>
    <w:semiHidden/>
    <w:rsid w:val="00C8303E"/>
    <w:pPr>
      <w:spacing w:after="0" w:line="240" w:lineRule="auto"/>
    </w:pPr>
    <w:rPr>
      <w:sz w:val="20"/>
      <w:szCs w:val="20"/>
      <w:lang w:val="x-none" w:eastAsia="x-none"/>
    </w:rPr>
  </w:style>
  <w:style w:type="character" w:customStyle="1" w:styleId="af0">
    <w:name w:val="Текст концевой сноски Знак"/>
    <w:link w:val="af"/>
    <w:uiPriority w:val="99"/>
    <w:semiHidden/>
    <w:locked/>
    <w:rsid w:val="00C8303E"/>
    <w:rPr>
      <w:rFonts w:cs="Times New Roman"/>
      <w:sz w:val="20"/>
      <w:szCs w:val="20"/>
    </w:rPr>
  </w:style>
  <w:style w:type="character" w:styleId="af1">
    <w:name w:val="endnote reference"/>
    <w:uiPriority w:val="99"/>
    <w:semiHidden/>
    <w:rsid w:val="00C8303E"/>
    <w:rPr>
      <w:rFonts w:cs="Times New Roman"/>
      <w:vertAlign w:val="superscript"/>
    </w:rPr>
  </w:style>
  <w:style w:type="table" w:styleId="af2">
    <w:name w:val="Table Grid"/>
    <w:basedOn w:val="a1"/>
    <w:uiPriority w:val="99"/>
    <w:rsid w:val="00080F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E157D3"/>
  </w:style>
  <w:style w:type="character" w:customStyle="1" w:styleId="atn">
    <w:name w:val="atn"/>
    <w:basedOn w:val="a0"/>
    <w:rsid w:val="00E157D3"/>
  </w:style>
  <w:style w:type="character" w:customStyle="1" w:styleId="hpsatn">
    <w:name w:val="hps atn"/>
    <w:basedOn w:val="a0"/>
    <w:rsid w:val="00E157D3"/>
  </w:style>
  <w:style w:type="character" w:customStyle="1" w:styleId="gt-icon-text1">
    <w:name w:val="gt-icon-text1"/>
    <w:basedOn w:val="a0"/>
    <w:rsid w:val="00E157D3"/>
  </w:style>
  <w:style w:type="paragraph" w:customStyle="1" w:styleId="ListParagraph2">
    <w:name w:val="List Paragraph2"/>
    <w:basedOn w:val="a"/>
    <w:uiPriority w:val="99"/>
    <w:rsid w:val="006D2CDF"/>
    <w:pPr>
      <w:ind w:left="720"/>
      <w:contextualSpacing/>
    </w:pPr>
  </w:style>
  <w:style w:type="character" w:styleId="af3">
    <w:name w:val="annotation reference"/>
    <w:uiPriority w:val="99"/>
    <w:rsid w:val="006D2CDF"/>
    <w:rPr>
      <w:rFonts w:cs="Times New Roman"/>
      <w:sz w:val="16"/>
      <w:szCs w:val="16"/>
    </w:rPr>
  </w:style>
  <w:style w:type="paragraph" w:styleId="af4">
    <w:name w:val="annotation text"/>
    <w:basedOn w:val="a"/>
    <w:link w:val="af5"/>
    <w:uiPriority w:val="99"/>
    <w:rsid w:val="006D2CDF"/>
    <w:pPr>
      <w:spacing w:line="240" w:lineRule="auto"/>
    </w:pPr>
    <w:rPr>
      <w:sz w:val="20"/>
      <w:szCs w:val="20"/>
    </w:rPr>
  </w:style>
  <w:style w:type="character" w:customStyle="1" w:styleId="af5">
    <w:name w:val="Текст примечания Знак"/>
    <w:basedOn w:val="a0"/>
    <w:link w:val="af4"/>
    <w:uiPriority w:val="99"/>
    <w:rsid w:val="006D2CDF"/>
  </w:style>
  <w:style w:type="paragraph" w:styleId="af6">
    <w:name w:val="annotation subject"/>
    <w:basedOn w:val="af4"/>
    <w:next w:val="af4"/>
    <w:link w:val="af7"/>
    <w:uiPriority w:val="99"/>
    <w:rsid w:val="006D2CDF"/>
    <w:rPr>
      <w:b/>
      <w:bCs/>
      <w:lang w:val="x-none" w:eastAsia="x-none"/>
    </w:rPr>
  </w:style>
  <w:style w:type="character" w:customStyle="1" w:styleId="af7">
    <w:name w:val="Тема примечания Знак"/>
    <w:link w:val="af6"/>
    <w:uiPriority w:val="99"/>
    <w:rsid w:val="006D2CDF"/>
    <w:rPr>
      <w:b/>
      <w:bCs/>
    </w:rPr>
  </w:style>
  <w:style w:type="paragraph" w:customStyle="1" w:styleId="NoSpacing1">
    <w:name w:val="No Spacing1"/>
    <w:uiPriority w:val="1"/>
    <w:rsid w:val="006D2CDF"/>
    <w:pPr>
      <w:spacing w:after="200" w:line="276" w:lineRule="auto"/>
    </w:pPr>
    <w:rPr>
      <w:sz w:val="22"/>
      <w:szCs w:val="22"/>
    </w:rPr>
  </w:style>
  <w:style w:type="character" w:styleId="af8">
    <w:name w:val="Strong"/>
    <w:uiPriority w:val="22"/>
    <w:qFormat/>
    <w:locked/>
    <w:rsid w:val="005B578F"/>
    <w:rPr>
      <w:b/>
      <w:bCs/>
    </w:rPr>
  </w:style>
  <w:style w:type="paragraph" w:styleId="af9">
    <w:name w:val="Document Map"/>
    <w:basedOn w:val="a"/>
    <w:link w:val="afa"/>
    <w:rsid w:val="0044454A"/>
    <w:rPr>
      <w:rFonts w:ascii="Tahoma" w:hAnsi="Tahoma"/>
      <w:sz w:val="16"/>
      <w:szCs w:val="16"/>
      <w:lang w:val="x-none" w:eastAsia="x-none"/>
    </w:rPr>
  </w:style>
  <w:style w:type="character" w:customStyle="1" w:styleId="afa">
    <w:name w:val="Схема документа Знак"/>
    <w:link w:val="af9"/>
    <w:rsid w:val="0044454A"/>
    <w:rPr>
      <w:rFonts w:ascii="Tahoma" w:hAnsi="Tahoma" w:cs="Tahoma"/>
      <w:sz w:val="16"/>
      <w:szCs w:val="16"/>
    </w:rPr>
  </w:style>
  <w:style w:type="character" w:customStyle="1" w:styleId="A20">
    <w:name w:val="A2"/>
    <w:uiPriority w:val="99"/>
    <w:rsid w:val="0044454A"/>
    <w:rPr>
      <w:color w:val="000000"/>
      <w:sz w:val="11"/>
      <w:szCs w:val="11"/>
    </w:rPr>
  </w:style>
  <w:style w:type="paragraph" w:customStyle="1" w:styleId="Pa20">
    <w:name w:val="Pa20"/>
    <w:basedOn w:val="a"/>
    <w:next w:val="a"/>
    <w:uiPriority w:val="99"/>
    <w:rsid w:val="00DC35DE"/>
    <w:pPr>
      <w:autoSpaceDE w:val="0"/>
      <w:autoSpaceDN w:val="0"/>
      <w:adjustRightInd w:val="0"/>
      <w:spacing w:after="0" w:line="161" w:lineRule="atLeast"/>
    </w:pPr>
    <w:rPr>
      <w:rFonts w:ascii="Arial Narrow" w:hAnsi="Arial Narrow"/>
      <w:sz w:val="24"/>
      <w:szCs w:val="24"/>
    </w:rPr>
  </w:style>
  <w:style w:type="paragraph" w:styleId="afb">
    <w:name w:val="List Paragraph"/>
    <w:basedOn w:val="a"/>
    <w:uiPriority w:val="34"/>
    <w:qFormat/>
    <w:rsid w:val="005B578F"/>
    <w:pPr>
      <w:ind w:left="720"/>
      <w:contextualSpacing/>
    </w:pPr>
  </w:style>
  <w:style w:type="paragraph" w:styleId="afc">
    <w:name w:val="No Spacing"/>
    <w:basedOn w:val="a"/>
    <w:link w:val="afd"/>
    <w:uiPriority w:val="1"/>
    <w:qFormat/>
    <w:rsid w:val="005B578F"/>
    <w:pPr>
      <w:spacing w:after="0" w:line="240" w:lineRule="auto"/>
    </w:pPr>
  </w:style>
  <w:style w:type="character" w:styleId="afe">
    <w:name w:val="Placeholder Text"/>
    <w:uiPriority w:val="99"/>
    <w:semiHidden/>
    <w:rsid w:val="009C1844"/>
    <w:rPr>
      <w:color w:val="808080"/>
    </w:rPr>
  </w:style>
  <w:style w:type="character" w:styleId="aff">
    <w:name w:val="line number"/>
    <w:basedOn w:val="a0"/>
    <w:rsid w:val="00E2724B"/>
  </w:style>
  <w:style w:type="character" w:customStyle="1" w:styleId="FooterChar">
    <w:name w:val="Footer Char"/>
    <w:uiPriority w:val="99"/>
    <w:rsid w:val="008D18F8"/>
    <w:rPr>
      <w:rFonts w:eastAsia="Calibri"/>
      <w:sz w:val="21"/>
      <w:lang w:val="en-US" w:eastAsia="ja-JP"/>
    </w:rPr>
  </w:style>
  <w:style w:type="character" w:customStyle="1" w:styleId="10">
    <w:name w:val="Заголовок 1 Знак"/>
    <w:link w:val="1"/>
    <w:uiPriority w:val="9"/>
    <w:rsid w:val="005B578F"/>
    <w:rPr>
      <w:rFonts w:ascii="Cambria" w:eastAsia="Times New Roman" w:hAnsi="Cambria" w:cs="Times New Roman"/>
      <w:b/>
      <w:bCs/>
      <w:sz w:val="28"/>
      <w:szCs w:val="28"/>
    </w:rPr>
  </w:style>
  <w:style w:type="character" w:customStyle="1" w:styleId="20">
    <w:name w:val="Заголовок 2 Знак"/>
    <w:link w:val="2"/>
    <w:uiPriority w:val="9"/>
    <w:semiHidden/>
    <w:rsid w:val="005B578F"/>
    <w:rPr>
      <w:rFonts w:ascii="Cambria" w:eastAsia="Times New Roman" w:hAnsi="Cambria" w:cs="Times New Roman"/>
      <w:b/>
      <w:bCs/>
      <w:sz w:val="26"/>
      <w:szCs w:val="26"/>
    </w:rPr>
  </w:style>
  <w:style w:type="character" w:customStyle="1" w:styleId="30">
    <w:name w:val="Заголовок 3 Знак"/>
    <w:link w:val="3"/>
    <w:uiPriority w:val="9"/>
    <w:semiHidden/>
    <w:rsid w:val="005B578F"/>
    <w:rPr>
      <w:rFonts w:ascii="Cambria" w:eastAsia="Times New Roman" w:hAnsi="Cambria" w:cs="Times New Roman"/>
      <w:b/>
      <w:bCs/>
    </w:rPr>
  </w:style>
  <w:style w:type="character" w:customStyle="1" w:styleId="40">
    <w:name w:val="Заголовок 4 Знак"/>
    <w:link w:val="4"/>
    <w:uiPriority w:val="9"/>
    <w:semiHidden/>
    <w:rsid w:val="005B578F"/>
    <w:rPr>
      <w:rFonts w:ascii="Cambria" w:eastAsia="Times New Roman" w:hAnsi="Cambria" w:cs="Times New Roman"/>
      <w:b/>
      <w:bCs/>
      <w:i/>
      <w:iCs/>
    </w:rPr>
  </w:style>
  <w:style w:type="character" w:customStyle="1" w:styleId="50">
    <w:name w:val="Заголовок 5 Знак"/>
    <w:link w:val="5"/>
    <w:uiPriority w:val="9"/>
    <w:semiHidden/>
    <w:rsid w:val="005B578F"/>
    <w:rPr>
      <w:rFonts w:ascii="Cambria" w:eastAsia="Times New Roman" w:hAnsi="Cambria" w:cs="Times New Roman"/>
      <w:b/>
      <w:bCs/>
      <w:color w:val="7F7F7F"/>
    </w:rPr>
  </w:style>
  <w:style w:type="character" w:customStyle="1" w:styleId="60">
    <w:name w:val="Заголовок 6 Знак"/>
    <w:link w:val="6"/>
    <w:uiPriority w:val="9"/>
    <w:semiHidden/>
    <w:rsid w:val="005B578F"/>
    <w:rPr>
      <w:rFonts w:ascii="Cambria" w:eastAsia="Times New Roman" w:hAnsi="Cambria" w:cs="Times New Roman"/>
      <w:b/>
      <w:bCs/>
      <w:i/>
      <w:iCs/>
      <w:color w:val="7F7F7F"/>
    </w:rPr>
  </w:style>
  <w:style w:type="character" w:customStyle="1" w:styleId="70">
    <w:name w:val="Заголовок 7 Знак"/>
    <w:link w:val="7"/>
    <w:uiPriority w:val="9"/>
    <w:semiHidden/>
    <w:rsid w:val="005B578F"/>
    <w:rPr>
      <w:rFonts w:ascii="Cambria" w:eastAsia="Times New Roman" w:hAnsi="Cambria" w:cs="Times New Roman"/>
      <w:i/>
      <w:iCs/>
    </w:rPr>
  </w:style>
  <w:style w:type="character" w:customStyle="1" w:styleId="80">
    <w:name w:val="Заголовок 8 Знак"/>
    <w:link w:val="8"/>
    <w:uiPriority w:val="9"/>
    <w:semiHidden/>
    <w:rsid w:val="005B578F"/>
    <w:rPr>
      <w:rFonts w:ascii="Cambria" w:eastAsia="Times New Roman" w:hAnsi="Cambria" w:cs="Times New Roman"/>
      <w:sz w:val="20"/>
      <w:szCs w:val="20"/>
    </w:rPr>
  </w:style>
  <w:style w:type="character" w:customStyle="1" w:styleId="90">
    <w:name w:val="Заголовок 9 Знак"/>
    <w:link w:val="9"/>
    <w:uiPriority w:val="9"/>
    <w:semiHidden/>
    <w:rsid w:val="005B578F"/>
    <w:rPr>
      <w:rFonts w:ascii="Cambria" w:eastAsia="Times New Roman" w:hAnsi="Cambria" w:cs="Times New Roman"/>
      <w:i/>
      <w:iCs/>
      <w:spacing w:val="5"/>
      <w:sz w:val="20"/>
      <w:szCs w:val="20"/>
    </w:rPr>
  </w:style>
  <w:style w:type="paragraph" w:styleId="aff0">
    <w:name w:val="caption"/>
    <w:basedOn w:val="a"/>
    <w:next w:val="a"/>
    <w:uiPriority w:val="35"/>
    <w:semiHidden/>
    <w:unhideWhenUsed/>
    <w:locked/>
    <w:rsid w:val="005B578F"/>
    <w:rPr>
      <w:b/>
      <w:bCs/>
      <w:sz w:val="18"/>
      <w:szCs w:val="18"/>
    </w:rPr>
  </w:style>
  <w:style w:type="paragraph" w:styleId="aff1">
    <w:name w:val="Title"/>
    <w:basedOn w:val="a"/>
    <w:next w:val="a"/>
    <w:link w:val="aff2"/>
    <w:uiPriority w:val="10"/>
    <w:qFormat/>
    <w:locked/>
    <w:rsid w:val="005B578F"/>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aff2">
    <w:name w:val="Название Знак"/>
    <w:link w:val="aff1"/>
    <w:uiPriority w:val="10"/>
    <w:rsid w:val="005B578F"/>
    <w:rPr>
      <w:rFonts w:ascii="Cambria" w:eastAsia="Times New Roman" w:hAnsi="Cambria" w:cs="Times New Roman"/>
      <w:spacing w:val="5"/>
      <w:sz w:val="52"/>
      <w:szCs w:val="52"/>
    </w:rPr>
  </w:style>
  <w:style w:type="paragraph" w:styleId="aff3">
    <w:name w:val="Subtitle"/>
    <w:basedOn w:val="a"/>
    <w:next w:val="a"/>
    <w:link w:val="aff4"/>
    <w:uiPriority w:val="11"/>
    <w:qFormat/>
    <w:locked/>
    <w:rsid w:val="005B578F"/>
    <w:pPr>
      <w:spacing w:after="600"/>
    </w:pPr>
    <w:rPr>
      <w:rFonts w:ascii="Cambria" w:hAnsi="Cambria"/>
      <w:i/>
      <w:iCs/>
      <w:spacing w:val="13"/>
      <w:sz w:val="24"/>
      <w:szCs w:val="24"/>
      <w:lang w:val="x-none" w:eastAsia="x-none"/>
    </w:rPr>
  </w:style>
  <w:style w:type="character" w:customStyle="1" w:styleId="aff4">
    <w:name w:val="Подзаголовок Знак"/>
    <w:link w:val="aff3"/>
    <w:uiPriority w:val="11"/>
    <w:rsid w:val="005B578F"/>
    <w:rPr>
      <w:rFonts w:ascii="Cambria" w:eastAsia="Times New Roman" w:hAnsi="Cambria" w:cs="Times New Roman"/>
      <w:i/>
      <w:iCs/>
      <w:spacing w:val="13"/>
      <w:sz w:val="24"/>
      <w:szCs w:val="24"/>
    </w:rPr>
  </w:style>
  <w:style w:type="character" w:customStyle="1" w:styleId="afd">
    <w:name w:val="Без интервала Знак"/>
    <w:basedOn w:val="a0"/>
    <w:link w:val="afc"/>
    <w:uiPriority w:val="1"/>
    <w:rsid w:val="005B578F"/>
  </w:style>
  <w:style w:type="paragraph" w:styleId="21">
    <w:name w:val="Quote"/>
    <w:basedOn w:val="a"/>
    <w:next w:val="a"/>
    <w:link w:val="22"/>
    <w:uiPriority w:val="29"/>
    <w:qFormat/>
    <w:rsid w:val="005B578F"/>
    <w:pPr>
      <w:spacing w:before="200" w:after="0"/>
      <w:ind w:left="360" w:right="360"/>
    </w:pPr>
    <w:rPr>
      <w:i/>
      <w:iCs/>
      <w:sz w:val="20"/>
      <w:szCs w:val="20"/>
      <w:lang w:val="x-none" w:eastAsia="x-none"/>
    </w:rPr>
  </w:style>
  <w:style w:type="character" w:customStyle="1" w:styleId="22">
    <w:name w:val="Цитата 2 Знак"/>
    <w:link w:val="21"/>
    <w:uiPriority w:val="29"/>
    <w:rsid w:val="005B578F"/>
    <w:rPr>
      <w:i/>
      <w:iCs/>
    </w:rPr>
  </w:style>
  <w:style w:type="paragraph" w:styleId="aff5">
    <w:name w:val="Intense Quote"/>
    <w:basedOn w:val="a"/>
    <w:next w:val="a"/>
    <w:link w:val="aff6"/>
    <w:uiPriority w:val="30"/>
    <w:qFormat/>
    <w:rsid w:val="005B578F"/>
    <w:pPr>
      <w:pBdr>
        <w:bottom w:val="single" w:sz="4" w:space="1" w:color="auto"/>
      </w:pBdr>
      <w:spacing w:before="200" w:after="280"/>
      <w:ind w:left="1008" w:right="1152"/>
      <w:jc w:val="both"/>
    </w:pPr>
    <w:rPr>
      <w:b/>
      <w:bCs/>
      <w:i/>
      <w:iCs/>
      <w:sz w:val="20"/>
      <w:szCs w:val="20"/>
      <w:lang w:val="x-none" w:eastAsia="x-none"/>
    </w:rPr>
  </w:style>
  <w:style w:type="character" w:customStyle="1" w:styleId="aff6">
    <w:name w:val="Выделенная цитата Знак"/>
    <w:link w:val="aff5"/>
    <w:uiPriority w:val="30"/>
    <w:rsid w:val="005B578F"/>
    <w:rPr>
      <w:b/>
      <w:bCs/>
      <w:i/>
      <w:iCs/>
    </w:rPr>
  </w:style>
  <w:style w:type="character" w:styleId="aff7">
    <w:name w:val="Subtle Emphasis"/>
    <w:uiPriority w:val="19"/>
    <w:qFormat/>
    <w:rsid w:val="005B578F"/>
    <w:rPr>
      <w:i/>
      <w:iCs/>
    </w:rPr>
  </w:style>
  <w:style w:type="character" w:styleId="aff8">
    <w:name w:val="Intense Emphasis"/>
    <w:uiPriority w:val="21"/>
    <w:qFormat/>
    <w:rsid w:val="005B578F"/>
    <w:rPr>
      <w:b/>
      <w:bCs/>
    </w:rPr>
  </w:style>
  <w:style w:type="character" w:styleId="aff9">
    <w:name w:val="Subtle Reference"/>
    <w:uiPriority w:val="31"/>
    <w:qFormat/>
    <w:rsid w:val="005B578F"/>
    <w:rPr>
      <w:smallCaps/>
    </w:rPr>
  </w:style>
  <w:style w:type="character" w:styleId="affa">
    <w:name w:val="Intense Reference"/>
    <w:uiPriority w:val="32"/>
    <w:qFormat/>
    <w:rsid w:val="005B578F"/>
    <w:rPr>
      <w:smallCaps/>
      <w:spacing w:val="5"/>
      <w:u w:val="single"/>
    </w:rPr>
  </w:style>
  <w:style w:type="character" w:styleId="affb">
    <w:name w:val="Book Title"/>
    <w:uiPriority w:val="33"/>
    <w:qFormat/>
    <w:rsid w:val="005B578F"/>
    <w:rPr>
      <w:i/>
      <w:iCs/>
      <w:smallCaps/>
      <w:spacing w:val="5"/>
    </w:rPr>
  </w:style>
  <w:style w:type="paragraph" w:styleId="affc">
    <w:name w:val="TOC Heading"/>
    <w:basedOn w:val="1"/>
    <w:next w:val="a"/>
    <w:uiPriority w:val="39"/>
    <w:semiHidden/>
    <w:unhideWhenUsed/>
    <w:qFormat/>
    <w:rsid w:val="005B578F"/>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120"/>
      <w:marTop w:val="0"/>
      <w:marBottom w:val="0"/>
      <w:divBdr>
        <w:top w:val="none" w:sz="0" w:space="0" w:color="auto"/>
        <w:left w:val="none" w:sz="0" w:space="0" w:color="auto"/>
        <w:bottom w:val="none" w:sz="0" w:space="0" w:color="auto"/>
        <w:right w:val="none" w:sz="0" w:space="0" w:color="auto"/>
      </w:divBdr>
      <w:divsChild>
        <w:div w:id="6">
          <w:marLeft w:val="0"/>
          <w:marRight w:val="0"/>
          <w:marTop w:val="74"/>
          <w:marBottom w:val="240"/>
          <w:divBdr>
            <w:top w:val="none" w:sz="0" w:space="0" w:color="auto"/>
            <w:left w:val="none" w:sz="0" w:space="0" w:color="auto"/>
            <w:bottom w:val="none" w:sz="0" w:space="0" w:color="auto"/>
            <w:right w:val="none" w:sz="0" w:space="0" w:color="auto"/>
          </w:divBdr>
          <w:divsChild>
            <w:div w:id="34">
              <w:marLeft w:val="0"/>
              <w:marRight w:val="0"/>
              <w:marTop w:val="0"/>
              <w:marBottom w:val="0"/>
              <w:divBdr>
                <w:top w:val="single" w:sz="2" w:space="0" w:color="0072A8"/>
                <w:left w:val="single" w:sz="2" w:space="0" w:color="0072A8"/>
                <w:bottom w:val="single" w:sz="2" w:space="0" w:color="0072A8"/>
                <w:right w:val="single" w:sz="2" w:space="0" w:color="0072A8"/>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288"/>
              <w:divBdr>
                <w:top w:val="none" w:sz="0" w:space="0" w:color="auto"/>
                <w:left w:val="none" w:sz="0" w:space="0" w:color="auto"/>
                <w:bottom w:val="none" w:sz="0" w:space="0" w:color="auto"/>
                <w:right w:val="none" w:sz="0" w:space="0" w:color="auto"/>
              </w:divBdr>
              <w:divsChild>
                <w:div w:id="9">
                  <w:marLeft w:val="0"/>
                  <w:marRight w:val="0"/>
                  <w:marTop w:val="74"/>
                  <w:marBottom w:val="240"/>
                  <w:divBdr>
                    <w:top w:val="none" w:sz="0" w:space="0" w:color="auto"/>
                    <w:left w:val="none" w:sz="0" w:space="0" w:color="auto"/>
                    <w:bottom w:val="none" w:sz="0" w:space="0" w:color="auto"/>
                    <w:right w:val="none" w:sz="0" w:space="0" w:color="auto"/>
                  </w:divBdr>
                  <w:divsChild>
                    <w:div w:id="25">
                      <w:marLeft w:val="0"/>
                      <w:marRight w:val="0"/>
                      <w:marTop w:val="74"/>
                      <w:marBottom w:val="24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74"/>
                  <w:marBottom w:val="24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74"/>
                      <w:marBottom w:val="240"/>
                      <w:divBdr>
                        <w:top w:val="none" w:sz="0" w:space="0" w:color="auto"/>
                        <w:left w:val="none" w:sz="0" w:space="0" w:color="auto"/>
                        <w:bottom w:val="none" w:sz="0" w:space="0" w:color="auto"/>
                        <w:right w:val="none" w:sz="0" w:space="0" w:color="auto"/>
                      </w:divBdr>
                    </w:div>
                  </w:divsChild>
                </w:div>
                <w:div w:id="17">
                  <w:marLeft w:val="0"/>
                  <w:marRight w:val="0"/>
                  <w:marTop w:val="74"/>
                  <w:marBottom w:val="24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74"/>
                      <w:marBottom w:val="240"/>
                      <w:divBdr>
                        <w:top w:val="none" w:sz="0" w:space="0" w:color="auto"/>
                        <w:left w:val="none" w:sz="0" w:space="0" w:color="auto"/>
                        <w:bottom w:val="none" w:sz="0" w:space="0" w:color="auto"/>
                        <w:right w:val="none" w:sz="0" w:space="0" w:color="auto"/>
                      </w:divBdr>
                    </w:div>
                  </w:divsChild>
                </w:div>
                <w:div w:id="18">
                  <w:marLeft w:val="0"/>
                  <w:marRight w:val="0"/>
                  <w:marTop w:val="74"/>
                  <w:marBottom w:val="240"/>
                  <w:divBdr>
                    <w:top w:val="none" w:sz="0" w:space="0" w:color="auto"/>
                    <w:left w:val="none" w:sz="0" w:space="0" w:color="auto"/>
                    <w:bottom w:val="none" w:sz="0" w:space="0" w:color="auto"/>
                    <w:right w:val="none" w:sz="0" w:space="0" w:color="auto"/>
                  </w:divBdr>
                  <w:divsChild>
                    <w:div w:id="22">
                      <w:marLeft w:val="0"/>
                      <w:marRight w:val="0"/>
                      <w:marTop w:val="74"/>
                      <w:marBottom w:val="24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74"/>
                  <w:marBottom w:val="240"/>
                  <w:divBdr>
                    <w:top w:val="none" w:sz="0" w:space="0" w:color="auto"/>
                    <w:left w:val="none" w:sz="0" w:space="0" w:color="auto"/>
                    <w:bottom w:val="none" w:sz="0" w:space="0" w:color="auto"/>
                    <w:right w:val="none" w:sz="0" w:space="0" w:color="auto"/>
                  </w:divBdr>
                  <w:divsChild>
                    <w:div w:id="1">
                      <w:marLeft w:val="0"/>
                      <w:marRight w:val="0"/>
                      <w:marTop w:val="74"/>
                      <w:marBottom w:val="24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74"/>
                  <w:marBottom w:val="240"/>
                  <w:divBdr>
                    <w:top w:val="none" w:sz="0" w:space="0" w:color="auto"/>
                    <w:left w:val="none" w:sz="0" w:space="0" w:color="auto"/>
                    <w:bottom w:val="none" w:sz="0" w:space="0" w:color="auto"/>
                    <w:right w:val="none" w:sz="0" w:space="0" w:color="auto"/>
                  </w:divBdr>
                  <w:divsChild>
                    <w:div w:id="7">
                      <w:marLeft w:val="0"/>
                      <w:marRight w:val="0"/>
                      <w:marTop w:val="74"/>
                      <w:marBottom w:val="24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74"/>
                  <w:marBottom w:val="240"/>
                  <w:divBdr>
                    <w:top w:val="none" w:sz="0" w:space="0" w:color="auto"/>
                    <w:left w:val="none" w:sz="0" w:space="0" w:color="auto"/>
                    <w:bottom w:val="none" w:sz="0" w:space="0" w:color="auto"/>
                    <w:right w:val="none" w:sz="0" w:space="0" w:color="auto"/>
                  </w:divBdr>
                  <w:divsChild>
                    <w:div w:id="20">
                      <w:marLeft w:val="0"/>
                      <w:marRight w:val="0"/>
                      <w:marTop w:val="74"/>
                      <w:marBottom w:val="24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74"/>
                  <w:marBottom w:val="240"/>
                  <w:divBdr>
                    <w:top w:val="none" w:sz="0" w:space="0" w:color="auto"/>
                    <w:left w:val="none" w:sz="0" w:space="0" w:color="auto"/>
                    <w:bottom w:val="none" w:sz="0" w:space="0" w:color="auto"/>
                    <w:right w:val="none" w:sz="0" w:space="0" w:color="auto"/>
                  </w:divBdr>
                  <w:divsChild>
                    <w:div w:id="5">
                      <w:marLeft w:val="0"/>
                      <w:marRight w:val="0"/>
                      <w:marTop w:val="74"/>
                      <w:marBottom w:val="24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288"/>
          <w:divBdr>
            <w:top w:val="none" w:sz="0" w:space="0" w:color="auto"/>
            <w:left w:val="none" w:sz="0" w:space="0" w:color="auto"/>
            <w:bottom w:val="none" w:sz="0" w:space="0" w:color="auto"/>
            <w:right w:val="none" w:sz="0" w:space="0" w:color="auto"/>
          </w:divBdr>
          <w:divsChild>
            <w:div w:id="2">
              <w:marLeft w:val="0"/>
              <w:marRight w:val="0"/>
              <w:marTop w:val="240"/>
              <w:marBottom w:val="240"/>
              <w:divBdr>
                <w:top w:val="single" w:sz="4" w:space="2" w:color="CCD8E4"/>
                <w:left w:val="single" w:sz="4" w:space="2" w:color="666699"/>
                <w:bottom w:val="single" w:sz="4" w:space="2" w:color="666699"/>
                <w:right w:val="single" w:sz="4" w:space="2" w:color="CCD8E4"/>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154"/>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9897">
      <w:bodyDiv w:val="1"/>
      <w:marLeft w:val="0"/>
      <w:marRight w:val="0"/>
      <w:marTop w:val="0"/>
      <w:marBottom w:val="0"/>
      <w:divBdr>
        <w:top w:val="none" w:sz="0" w:space="0" w:color="auto"/>
        <w:left w:val="none" w:sz="0" w:space="0" w:color="auto"/>
        <w:bottom w:val="none" w:sz="0" w:space="0" w:color="auto"/>
        <w:right w:val="none" w:sz="0" w:space="0" w:color="auto"/>
      </w:divBdr>
    </w:div>
    <w:div w:id="395319573">
      <w:bodyDiv w:val="1"/>
      <w:marLeft w:val="0"/>
      <w:marRight w:val="0"/>
      <w:marTop w:val="0"/>
      <w:marBottom w:val="0"/>
      <w:divBdr>
        <w:top w:val="none" w:sz="0" w:space="0" w:color="auto"/>
        <w:left w:val="none" w:sz="0" w:space="0" w:color="auto"/>
        <w:bottom w:val="none" w:sz="0" w:space="0" w:color="auto"/>
        <w:right w:val="none" w:sz="0" w:space="0" w:color="auto"/>
      </w:divBdr>
    </w:div>
    <w:div w:id="532352109">
      <w:bodyDiv w:val="1"/>
      <w:marLeft w:val="0"/>
      <w:marRight w:val="0"/>
      <w:marTop w:val="0"/>
      <w:marBottom w:val="0"/>
      <w:divBdr>
        <w:top w:val="none" w:sz="0" w:space="0" w:color="auto"/>
        <w:left w:val="none" w:sz="0" w:space="0" w:color="auto"/>
        <w:bottom w:val="none" w:sz="0" w:space="0" w:color="auto"/>
        <w:right w:val="none" w:sz="0" w:space="0" w:color="auto"/>
      </w:divBdr>
    </w:div>
    <w:div w:id="845746859">
      <w:bodyDiv w:val="1"/>
      <w:marLeft w:val="0"/>
      <w:marRight w:val="0"/>
      <w:marTop w:val="0"/>
      <w:marBottom w:val="0"/>
      <w:divBdr>
        <w:top w:val="none" w:sz="0" w:space="0" w:color="auto"/>
        <w:left w:val="none" w:sz="0" w:space="0" w:color="auto"/>
        <w:bottom w:val="none" w:sz="0" w:space="0" w:color="auto"/>
        <w:right w:val="none" w:sz="0" w:space="0" w:color="auto"/>
      </w:divBdr>
    </w:div>
    <w:div w:id="924194898">
      <w:bodyDiv w:val="1"/>
      <w:marLeft w:val="0"/>
      <w:marRight w:val="0"/>
      <w:marTop w:val="0"/>
      <w:marBottom w:val="0"/>
      <w:divBdr>
        <w:top w:val="none" w:sz="0" w:space="0" w:color="auto"/>
        <w:left w:val="none" w:sz="0" w:space="0" w:color="auto"/>
        <w:bottom w:val="none" w:sz="0" w:space="0" w:color="auto"/>
        <w:right w:val="none" w:sz="0" w:space="0" w:color="auto"/>
      </w:divBdr>
    </w:div>
    <w:div w:id="953055937">
      <w:bodyDiv w:val="1"/>
      <w:marLeft w:val="0"/>
      <w:marRight w:val="0"/>
      <w:marTop w:val="0"/>
      <w:marBottom w:val="0"/>
      <w:divBdr>
        <w:top w:val="none" w:sz="0" w:space="0" w:color="auto"/>
        <w:left w:val="none" w:sz="0" w:space="0" w:color="auto"/>
        <w:bottom w:val="none" w:sz="0" w:space="0" w:color="auto"/>
        <w:right w:val="none" w:sz="0" w:space="0" w:color="auto"/>
      </w:divBdr>
    </w:div>
    <w:div w:id="954752218">
      <w:bodyDiv w:val="1"/>
      <w:marLeft w:val="0"/>
      <w:marRight w:val="0"/>
      <w:marTop w:val="0"/>
      <w:marBottom w:val="0"/>
      <w:divBdr>
        <w:top w:val="none" w:sz="0" w:space="0" w:color="auto"/>
        <w:left w:val="none" w:sz="0" w:space="0" w:color="auto"/>
        <w:bottom w:val="none" w:sz="0" w:space="0" w:color="auto"/>
        <w:right w:val="none" w:sz="0" w:space="0" w:color="auto"/>
      </w:divBdr>
    </w:div>
    <w:div w:id="1123770775">
      <w:bodyDiv w:val="1"/>
      <w:marLeft w:val="0"/>
      <w:marRight w:val="0"/>
      <w:marTop w:val="0"/>
      <w:marBottom w:val="0"/>
      <w:divBdr>
        <w:top w:val="none" w:sz="0" w:space="0" w:color="auto"/>
        <w:left w:val="none" w:sz="0" w:space="0" w:color="auto"/>
        <w:bottom w:val="none" w:sz="0" w:space="0" w:color="auto"/>
        <w:right w:val="none" w:sz="0" w:space="0" w:color="auto"/>
      </w:divBdr>
    </w:div>
    <w:div w:id="1238980110">
      <w:bodyDiv w:val="1"/>
      <w:marLeft w:val="0"/>
      <w:marRight w:val="0"/>
      <w:marTop w:val="0"/>
      <w:marBottom w:val="0"/>
      <w:divBdr>
        <w:top w:val="none" w:sz="0" w:space="0" w:color="auto"/>
        <w:left w:val="none" w:sz="0" w:space="0" w:color="auto"/>
        <w:bottom w:val="none" w:sz="0" w:space="0" w:color="auto"/>
        <w:right w:val="none" w:sz="0" w:space="0" w:color="auto"/>
      </w:divBdr>
    </w:div>
    <w:div w:id="1338732317">
      <w:bodyDiv w:val="1"/>
      <w:marLeft w:val="0"/>
      <w:marRight w:val="0"/>
      <w:marTop w:val="0"/>
      <w:marBottom w:val="0"/>
      <w:divBdr>
        <w:top w:val="none" w:sz="0" w:space="0" w:color="auto"/>
        <w:left w:val="none" w:sz="0" w:space="0" w:color="auto"/>
        <w:bottom w:val="none" w:sz="0" w:space="0" w:color="auto"/>
        <w:right w:val="none" w:sz="0" w:space="0" w:color="auto"/>
      </w:divBdr>
    </w:div>
    <w:div w:id="1348867753">
      <w:bodyDiv w:val="1"/>
      <w:marLeft w:val="0"/>
      <w:marRight w:val="0"/>
      <w:marTop w:val="0"/>
      <w:marBottom w:val="0"/>
      <w:divBdr>
        <w:top w:val="none" w:sz="0" w:space="0" w:color="auto"/>
        <w:left w:val="none" w:sz="0" w:space="0" w:color="auto"/>
        <w:bottom w:val="none" w:sz="0" w:space="0" w:color="auto"/>
        <w:right w:val="none" w:sz="0" w:space="0" w:color="auto"/>
      </w:divBdr>
    </w:div>
    <w:div w:id="1546869823">
      <w:bodyDiv w:val="1"/>
      <w:marLeft w:val="0"/>
      <w:marRight w:val="0"/>
      <w:marTop w:val="0"/>
      <w:marBottom w:val="0"/>
      <w:divBdr>
        <w:top w:val="none" w:sz="0" w:space="0" w:color="auto"/>
        <w:left w:val="none" w:sz="0" w:space="0" w:color="auto"/>
        <w:bottom w:val="none" w:sz="0" w:space="0" w:color="auto"/>
        <w:right w:val="none" w:sz="0" w:space="0" w:color="auto"/>
      </w:divBdr>
      <w:divsChild>
        <w:div w:id="1016034081">
          <w:marLeft w:val="0"/>
          <w:marRight w:val="0"/>
          <w:marTop w:val="0"/>
          <w:marBottom w:val="0"/>
          <w:divBdr>
            <w:top w:val="none" w:sz="0" w:space="0" w:color="auto"/>
            <w:left w:val="none" w:sz="0" w:space="0" w:color="auto"/>
            <w:bottom w:val="none" w:sz="0" w:space="0" w:color="auto"/>
            <w:right w:val="none" w:sz="0" w:space="0" w:color="auto"/>
          </w:divBdr>
          <w:divsChild>
            <w:div w:id="1503812049">
              <w:marLeft w:val="0"/>
              <w:marRight w:val="0"/>
              <w:marTop w:val="0"/>
              <w:marBottom w:val="0"/>
              <w:divBdr>
                <w:top w:val="none" w:sz="0" w:space="0" w:color="auto"/>
                <w:left w:val="none" w:sz="0" w:space="0" w:color="auto"/>
                <w:bottom w:val="none" w:sz="0" w:space="0" w:color="auto"/>
                <w:right w:val="none" w:sz="0" w:space="0" w:color="auto"/>
              </w:divBdr>
              <w:divsChild>
                <w:div w:id="1395541569">
                  <w:marLeft w:val="0"/>
                  <w:marRight w:val="0"/>
                  <w:marTop w:val="0"/>
                  <w:marBottom w:val="0"/>
                  <w:divBdr>
                    <w:top w:val="none" w:sz="0" w:space="0" w:color="auto"/>
                    <w:left w:val="none" w:sz="0" w:space="0" w:color="auto"/>
                    <w:bottom w:val="none" w:sz="0" w:space="0" w:color="auto"/>
                    <w:right w:val="none" w:sz="0" w:space="0" w:color="auto"/>
                  </w:divBdr>
                  <w:divsChild>
                    <w:div w:id="64232859">
                      <w:marLeft w:val="0"/>
                      <w:marRight w:val="0"/>
                      <w:marTop w:val="0"/>
                      <w:marBottom w:val="0"/>
                      <w:divBdr>
                        <w:top w:val="none" w:sz="0" w:space="0" w:color="auto"/>
                        <w:left w:val="none" w:sz="0" w:space="0" w:color="auto"/>
                        <w:bottom w:val="none" w:sz="0" w:space="0" w:color="auto"/>
                        <w:right w:val="none" w:sz="0" w:space="0" w:color="auto"/>
                      </w:divBdr>
                      <w:divsChild>
                        <w:div w:id="93788809">
                          <w:marLeft w:val="0"/>
                          <w:marRight w:val="0"/>
                          <w:marTop w:val="0"/>
                          <w:marBottom w:val="0"/>
                          <w:divBdr>
                            <w:top w:val="none" w:sz="0" w:space="0" w:color="auto"/>
                            <w:left w:val="none" w:sz="0" w:space="0" w:color="auto"/>
                            <w:bottom w:val="none" w:sz="0" w:space="0" w:color="auto"/>
                            <w:right w:val="none" w:sz="0" w:space="0" w:color="auto"/>
                          </w:divBdr>
                          <w:divsChild>
                            <w:div w:id="26757836">
                              <w:marLeft w:val="0"/>
                              <w:marRight w:val="0"/>
                              <w:marTop w:val="240"/>
                              <w:marBottom w:val="0"/>
                              <w:divBdr>
                                <w:top w:val="none" w:sz="0" w:space="0" w:color="auto"/>
                                <w:left w:val="none" w:sz="0" w:space="0" w:color="auto"/>
                                <w:bottom w:val="none" w:sz="0" w:space="0" w:color="auto"/>
                                <w:right w:val="none" w:sz="0" w:space="0" w:color="auto"/>
                              </w:divBdr>
                            </w:div>
                            <w:div w:id="255286585">
                              <w:marLeft w:val="0"/>
                              <w:marRight w:val="0"/>
                              <w:marTop w:val="480"/>
                              <w:marBottom w:val="0"/>
                              <w:divBdr>
                                <w:top w:val="none" w:sz="0" w:space="0" w:color="auto"/>
                                <w:left w:val="none" w:sz="0" w:space="0" w:color="auto"/>
                                <w:bottom w:val="none" w:sz="0" w:space="0" w:color="auto"/>
                                <w:right w:val="none" w:sz="0" w:space="0" w:color="auto"/>
                              </w:divBdr>
                            </w:div>
                            <w:div w:id="916133656">
                              <w:marLeft w:val="0"/>
                              <w:marRight w:val="0"/>
                              <w:marTop w:val="154"/>
                              <w:marBottom w:val="0"/>
                              <w:divBdr>
                                <w:top w:val="none" w:sz="0" w:space="0" w:color="auto"/>
                                <w:left w:val="none" w:sz="0" w:space="0" w:color="auto"/>
                                <w:bottom w:val="none" w:sz="0" w:space="0" w:color="auto"/>
                                <w:right w:val="none" w:sz="0" w:space="0" w:color="auto"/>
                              </w:divBdr>
                              <w:divsChild>
                                <w:div w:id="69158661">
                                  <w:marLeft w:val="0"/>
                                  <w:marRight w:val="240"/>
                                  <w:marTop w:val="0"/>
                                  <w:marBottom w:val="0"/>
                                  <w:divBdr>
                                    <w:top w:val="none" w:sz="0" w:space="0" w:color="auto"/>
                                    <w:left w:val="none" w:sz="0" w:space="0" w:color="auto"/>
                                    <w:bottom w:val="none" w:sz="0" w:space="0" w:color="auto"/>
                                    <w:right w:val="none" w:sz="0" w:space="0" w:color="auto"/>
                                  </w:divBdr>
                                </w:div>
                                <w:div w:id="841629939">
                                  <w:marLeft w:val="0"/>
                                  <w:marRight w:val="240"/>
                                  <w:marTop w:val="0"/>
                                  <w:marBottom w:val="0"/>
                                  <w:divBdr>
                                    <w:top w:val="none" w:sz="0" w:space="0" w:color="auto"/>
                                    <w:left w:val="none" w:sz="0" w:space="0" w:color="auto"/>
                                    <w:bottom w:val="none" w:sz="0" w:space="0" w:color="auto"/>
                                    <w:right w:val="none" w:sz="0" w:space="0" w:color="auto"/>
                                  </w:divBdr>
                                </w:div>
                              </w:divsChild>
                            </w:div>
                            <w:div w:id="1772583791">
                              <w:marLeft w:val="0"/>
                              <w:marRight w:val="0"/>
                              <w:marTop w:val="0"/>
                              <w:marBottom w:val="0"/>
                              <w:divBdr>
                                <w:top w:val="none" w:sz="0" w:space="0" w:color="auto"/>
                                <w:left w:val="none" w:sz="0" w:space="0" w:color="auto"/>
                                <w:bottom w:val="none" w:sz="0" w:space="0" w:color="auto"/>
                                <w:right w:val="none" w:sz="0" w:space="0" w:color="auto"/>
                              </w:divBdr>
                              <w:divsChild>
                                <w:div w:id="16066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96851">
      <w:bodyDiv w:val="1"/>
      <w:marLeft w:val="0"/>
      <w:marRight w:val="0"/>
      <w:marTop w:val="0"/>
      <w:marBottom w:val="0"/>
      <w:divBdr>
        <w:top w:val="none" w:sz="0" w:space="0" w:color="auto"/>
        <w:left w:val="none" w:sz="0" w:space="0" w:color="auto"/>
        <w:bottom w:val="none" w:sz="0" w:space="0" w:color="auto"/>
        <w:right w:val="none" w:sz="0" w:space="0" w:color="auto"/>
      </w:divBdr>
    </w:div>
    <w:div w:id="1758288341">
      <w:bodyDiv w:val="1"/>
      <w:marLeft w:val="0"/>
      <w:marRight w:val="0"/>
      <w:marTop w:val="0"/>
      <w:marBottom w:val="0"/>
      <w:divBdr>
        <w:top w:val="none" w:sz="0" w:space="0" w:color="auto"/>
        <w:left w:val="none" w:sz="0" w:space="0" w:color="auto"/>
        <w:bottom w:val="none" w:sz="0" w:space="0" w:color="auto"/>
        <w:right w:val="none" w:sz="0" w:space="0" w:color="auto"/>
      </w:divBdr>
    </w:div>
    <w:div w:id="1817525051">
      <w:bodyDiv w:val="1"/>
      <w:marLeft w:val="0"/>
      <w:marRight w:val="0"/>
      <w:marTop w:val="0"/>
      <w:marBottom w:val="0"/>
      <w:divBdr>
        <w:top w:val="none" w:sz="0" w:space="0" w:color="auto"/>
        <w:left w:val="none" w:sz="0" w:space="0" w:color="auto"/>
        <w:bottom w:val="none" w:sz="0" w:space="0" w:color="auto"/>
        <w:right w:val="none" w:sz="0" w:space="0" w:color="auto"/>
      </w:divBdr>
    </w:div>
    <w:div w:id="1834103507">
      <w:bodyDiv w:val="1"/>
      <w:marLeft w:val="0"/>
      <w:marRight w:val="0"/>
      <w:marTop w:val="0"/>
      <w:marBottom w:val="0"/>
      <w:divBdr>
        <w:top w:val="none" w:sz="0" w:space="0" w:color="auto"/>
        <w:left w:val="none" w:sz="0" w:space="0" w:color="auto"/>
        <w:bottom w:val="none" w:sz="0" w:space="0" w:color="auto"/>
        <w:right w:val="none" w:sz="0" w:space="0" w:color="auto"/>
      </w:divBdr>
    </w:div>
    <w:div w:id="1916089639">
      <w:bodyDiv w:val="1"/>
      <w:marLeft w:val="0"/>
      <w:marRight w:val="0"/>
      <w:marTop w:val="0"/>
      <w:marBottom w:val="0"/>
      <w:divBdr>
        <w:top w:val="none" w:sz="0" w:space="0" w:color="auto"/>
        <w:left w:val="none" w:sz="0" w:space="0" w:color="auto"/>
        <w:bottom w:val="none" w:sz="0" w:space="0" w:color="auto"/>
        <w:right w:val="none" w:sz="0" w:space="0" w:color="auto"/>
      </w:divBdr>
    </w:div>
    <w:div w:id="206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footer" Target="footer1.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2007_Workbook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2007_Workbook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2007_Workbook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2007_Workbook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2007_Workbook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Sheet1!$B$1</c:f>
              <c:strCache>
                <c:ptCount val="1"/>
                <c:pt idx="0">
                  <c:v>ИАГ соб/час</c:v>
                </c:pt>
              </c:strCache>
            </c:strRef>
          </c:tx>
          <c:spPr>
            <a:ln w="28497">
              <a:noFill/>
            </a:ln>
          </c:spPr>
          <c:trendline>
            <c:trendlineType val="exp"/>
          </c:trendline>
          <c:trendline>
            <c:trendlineType val="exp"/>
          </c:trendline>
          <c:xVal>
            <c:numRef>
              <c:f>Sheet1!$A$2:$A$69</c:f>
              <c:numCache>
                <c:formatCode>General</c:formatCode>
                <c:ptCount val="68"/>
                <c:pt idx="0">
                  <c:v>8.6</c:v>
                </c:pt>
                <c:pt idx="1">
                  <c:v>-2.2000000000000002</c:v>
                </c:pt>
                <c:pt idx="2">
                  <c:v>16.899999999999999</c:v>
                </c:pt>
                <c:pt idx="3">
                  <c:v>6.1</c:v>
                </c:pt>
                <c:pt idx="4">
                  <c:v>4.3</c:v>
                </c:pt>
                <c:pt idx="5">
                  <c:v>-8.5</c:v>
                </c:pt>
                <c:pt idx="6">
                  <c:v>2.9</c:v>
                </c:pt>
                <c:pt idx="7">
                  <c:v>11.3</c:v>
                </c:pt>
                <c:pt idx="8">
                  <c:v>-11.6</c:v>
                </c:pt>
                <c:pt idx="9">
                  <c:v>1.1000000000000001</c:v>
                </c:pt>
                <c:pt idx="10">
                  <c:v>-6</c:v>
                </c:pt>
                <c:pt idx="11">
                  <c:v>13.1</c:v>
                </c:pt>
                <c:pt idx="12">
                  <c:v>3.3</c:v>
                </c:pt>
                <c:pt idx="13">
                  <c:v>15.9</c:v>
                </c:pt>
                <c:pt idx="14">
                  <c:v>0</c:v>
                </c:pt>
                <c:pt idx="15">
                  <c:v>13.6</c:v>
                </c:pt>
                <c:pt idx="16">
                  <c:v>13</c:v>
                </c:pt>
                <c:pt idx="25">
                  <c:v>5.8</c:v>
                </c:pt>
                <c:pt idx="26">
                  <c:v>6.7</c:v>
                </c:pt>
                <c:pt idx="27">
                  <c:v>10.200000000000001</c:v>
                </c:pt>
                <c:pt idx="28">
                  <c:v>8.2000000000000011</c:v>
                </c:pt>
                <c:pt idx="29">
                  <c:v>2</c:v>
                </c:pt>
                <c:pt idx="30">
                  <c:v>7.3</c:v>
                </c:pt>
                <c:pt idx="31">
                  <c:v>2</c:v>
                </c:pt>
                <c:pt idx="32">
                  <c:v>23.5</c:v>
                </c:pt>
                <c:pt idx="33">
                  <c:v>11.5</c:v>
                </c:pt>
                <c:pt idx="34">
                  <c:v>4.4000000000000004</c:v>
                </c:pt>
                <c:pt idx="35">
                  <c:v>4.4000000000000004</c:v>
                </c:pt>
                <c:pt idx="43">
                  <c:v>2.2000000000000002</c:v>
                </c:pt>
                <c:pt idx="44">
                  <c:v>26.6</c:v>
                </c:pt>
                <c:pt idx="45">
                  <c:v>8.8000000000000007</c:v>
                </c:pt>
                <c:pt idx="46">
                  <c:v>5.6</c:v>
                </c:pt>
                <c:pt idx="47">
                  <c:v>17.600000000000001</c:v>
                </c:pt>
                <c:pt idx="48">
                  <c:v>20.2</c:v>
                </c:pt>
                <c:pt idx="49">
                  <c:v>11.9</c:v>
                </c:pt>
                <c:pt idx="50">
                  <c:v>5.4</c:v>
                </c:pt>
                <c:pt idx="51">
                  <c:v>17</c:v>
                </c:pt>
                <c:pt idx="52">
                  <c:v>10.1</c:v>
                </c:pt>
                <c:pt idx="53">
                  <c:v>11.6</c:v>
                </c:pt>
                <c:pt idx="54">
                  <c:v>16.7</c:v>
                </c:pt>
                <c:pt idx="55">
                  <c:v>11.4</c:v>
                </c:pt>
                <c:pt idx="60">
                  <c:v>12</c:v>
                </c:pt>
                <c:pt idx="61">
                  <c:v>18.600000000000001</c:v>
                </c:pt>
                <c:pt idx="62">
                  <c:v>2.5</c:v>
                </c:pt>
                <c:pt idx="63">
                  <c:v>26.6</c:v>
                </c:pt>
                <c:pt idx="64">
                  <c:v>20.2</c:v>
                </c:pt>
                <c:pt idx="65">
                  <c:v>26.6</c:v>
                </c:pt>
                <c:pt idx="66">
                  <c:v>20.2</c:v>
                </c:pt>
                <c:pt idx="67">
                  <c:v>12</c:v>
                </c:pt>
              </c:numCache>
            </c:numRef>
          </c:xVal>
          <c:yVal>
            <c:numRef>
              <c:f>Sheet1!$B$2:$B$69</c:f>
              <c:numCache>
                <c:formatCode>General</c:formatCode>
                <c:ptCount val="68"/>
                <c:pt idx="0">
                  <c:v>48.5</c:v>
                </c:pt>
                <c:pt idx="1">
                  <c:v>34.200000000000003</c:v>
                </c:pt>
                <c:pt idx="2">
                  <c:v>52.8</c:v>
                </c:pt>
                <c:pt idx="3">
                  <c:v>27.6</c:v>
                </c:pt>
                <c:pt idx="4">
                  <c:v>126.4</c:v>
                </c:pt>
                <c:pt idx="5">
                  <c:v>56.9</c:v>
                </c:pt>
                <c:pt idx="6">
                  <c:v>79.900000000000006</c:v>
                </c:pt>
                <c:pt idx="7">
                  <c:v>60</c:v>
                </c:pt>
                <c:pt idx="8">
                  <c:v>67.7</c:v>
                </c:pt>
                <c:pt idx="9">
                  <c:v>56.6</c:v>
                </c:pt>
                <c:pt idx="10">
                  <c:v>93.9</c:v>
                </c:pt>
                <c:pt idx="11">
                  <c:v>88.6</c:v>
                </c:pt>
                <c:pt idx="12">
                  <c:v>104</c:v>
                </c:pt>
                <c:pt idx="13">
                  <c:v>53.1</c:v>
                </c:pt>
                <c:pt idx="14">
                  <c:v>92.1</c:v>
                </c:pt>
                <c:pt idx="15">
                  <c:v>34.300000000000004</c:v>
                </c:pt>
                <c:pt idx="16">
                  <c:v>96.7</c:v>
                </c:pt>
                <c:pt idx="25">
                  <c:v>66.599999999999994</c:v>
                </c:pt>
                <c:pt idx="26">
                  <c:v>30.8</c:v>
                </c:pt>
                <c:pt idx="27">
                  <c:v>43.1</c:v>
                </c:pt>
                <c:pt idx="28">
                  <c:v>41.9</c:v>
                </c:pt>
                <c:pt idx="29">
                  <c:v>45.3</c:v>
                </c:pt>
                <c:pt idx="30">
                  <c:v>32.700000000000003</c:v>
                </c:pt>
                <c:pt idx="31">
                  <c:v>33.700000000000003</c:v>
                </c:pt>
                <c:pt idx="32">
                  <c:v>37.800000000000004</c:v>
                </c:pt>
                <c:pt idx="33">
                  <c:v>46.1</c:v>
                </c:pt>
                <c:pt idx="34">
                  <c:v>31</c:v>
                </c:pt>
                <c:pt idx="35">
                  <c:v>46</c:v>
                </c:pt>
                <c:pt idx="43">
                  <c:v>7</c:v>
                </c:pt>
                <c:pt idx="44">
                  <c:v>13.2</c:v>
                </c:pt>
                <c:pt idx="45">
                  <c:v>9.2000000000000011</c:v>
                </c:pt>
                <c:pt idx="46">
                  <c:v>8</c:v>
                </c:pt>
                <c:pt idx="47">
                  <c:v>21.6</c:v>
                </c:pt>
                <c:pt idx="48">
                  <c:v>10.3</c:v>
                </c:pt>
                <c:pt idx="49">
                  <c:v>11.3</c:v>
                </c:pt>
                <c:pt idx="50">
                  <c:v>14.6</c:v>
                </c:pt>
                <c:pt idx="51">
                  <c:v>19</c:v>
                </c:pt>
                <c:pt idx="52">
                  <c:v>6.1</c:v>
                </c:pt>
                <c:pt idx="53">
                  <c:v>12.2</c:v>
                </c:pt>
                <c:pt idx="54">
                  <c:v>19.3</c:v>
                </c:pt>
                <c:pt idx="55">
                  <c:v>16</c:v>
                </c:pt>
                <c:pt idx="60">
                  <c:v>3</c:v>
                </c:pt>
                <c:pt idx="61">
                  <c:v>2.1</c:v>
                </c:pt>
                <c:pt idx="62">
                  <c:v>3.6</c:v>
                </c:pt>
                <c:pt idx="63">
                  <c:v>4.8</c:v>
                </c:pt>
                <c:pt idx="64">
                  <c:v>4</c:v>
                </c:pt>
                <c:pt idx="65">
                  <c:v>4.8</c:v>
                </c:pt>
                <c:pt idx="66">
                  <c:v>4</c:v>
                </c:pt>
                <c:pt idx="67">
                  <c:v>3</c:v>
                </c:pt>
              </c:numCache>
            </c:numRef>
          </c:yVal>
        </c:ser>
        <c:axId val="144869248"/>
        <c:axId val="145125376"/>
      </c:scatterChart>
      <c:valAx>
        <c:axId val="144869248"/>
        <c:scaling>
          <c:orientation val="minMax"/>
        </c:scaling>
        <c:axPos val="b"/>
        <c:title>
          <c:tx>
            <c:rich>
              <a:bodyPr/>
              <a:lstStyle/>
              <a:p>
                <a:pPr>
                  <a:defRPr sz="1097" b="0" i="0" u="none" strike="noStrike" baseline="0">
                    <a:solidFill>
                      <a:srgbClr val="000000"/>
                    </a:solidFill>
                    <a:latin typeface="Times New Roman"/>
                    <a:ea typeface="Times New Roman"/>
                    <a:cs typeface="Times New Roman"/>
                  </a:defRPr>
                </a:pPr>
                <a:r>
                  <a:rPr lang="ru-RU"/>
                  <a:t>СНС  ДАД, %</a:t>
                </a:r>
              </a:p>
            </c:rich>
          </c:tx>
        </c:title>
        <c:numFmt formatCode="General" sourceLinked="1"/>
        <c:majorTickMark val="none"/>
        <c:tickLblPos val="nextTo"/>
        <c:txPr>
          <a:bodyPr rot="0" vert="horz"/>
          <a:lstStyle/>
          <a:p>
            <a:pPr>
              <a:defRPr sz="997" b="0" i="0" u="none" strike="noStrike" baseline="0">
                <a:solidFill>
                  <a:srgbClr val="000000"/>
                </a:solidFill>
                <a:latin typeface="Calibri"/>
                <a:ea typeface="Calibri"/>
                <a:cs typeface="Calibri"/>
              </a:defRPr>
            </a:pPr>
            <a:endParaRPr lang="ru-RU"/>
          </a:p>
        </c:txPr>
        <c:crossAx val="145125376"/>
        <c:crosses val="autoZero"/>
        <c:crossBetween val="midCat"/>
      </c:valAx>
      <c:valAx>
        <c:axId val="145125376"/>
        <c:scaling>
          <c:orientation val="minMax"/>
        </c:scaling>
        <c:axPos val="l"/>
        <c:majorGridlines/>
        <c:title>
          <c:tx>
            <c:rich>
              <a:bodyPr/>
              <a:lstStyle/>
              <a:p>
                <a:pPr>
                  <a:defRPr sz="1100" b="0" i="0" u="none" strike="noStrike" baseline="0">
                    <a:solidFill>
                      <a:srgbClr val="000000"/>
                    </a:solidFill>
                    <a:latin typeface="Times New Roman"/>
                    <a:ea typeface="Times New Roman"/>
                    <a:cs typeface="Times New Roman"/>
                  </a:defRPr>
                </a:pPr>
                <a:r>
                  <a:rPr lang="ru-RU" sz="1100"/>
                  <a:t>ИАГ , соб/час</a:t>
                </a:r>
              </a:p>
            </c:rich>
          </c:tx>
          <c:layout>
            <c:manualLayout>
              <c:xMode val="edge"/>
              <c:yMode val="edge"/>
              <c:x val="1.3389694709213983E-2"/>
              <c:y val="0.11631756556746194"/>
            </c:manualLayout>
          </c:layout>
        </c:title>
        <c:numFmt formatCode="General" sourceLinked="1"/>
        <c:majorTickMark val="none"/>
        <c:tickLblPos val="nextTo"/>
        <c:crossAx val="144869248"/>
        <c:crosses val="autoZero"/>
        <c:crossBetween val="midCat"/>
      </c:valAx>
    </c:plotArea>
    <c:plotVisOnly val="1"/>
    <c:dispBlanksAs val="gap"/>
  </c:chart>
  <c:spPr>
    <a:ln>
      <a:solidFill>
        <a:schemeClr val="tx1"/>
      </a:solid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Sheet1!$B$1</c:f>
              <c:strCache>
                <c:ptCount val="1"/>
                <c:pt idx="0">
                  <c:v>ИАГ соб/час</c:v>
                </c:pt>
              </c:strCache>
            </c:strRef>
          </c:tx>
          <c:spPr>
            <a:ln w="28553">
              <a:noFill/>
            </a:ln>
          </c:spPr>
          <c:trendline>
            <c:trendlineType val="exp"/>
          </c:trendline>
          <c:trendline>
            <c:trendlineType val="exp"/>
          </c:trendline>
          <c:xVal>
            <c:numRef>
              <c:f>Sheet1!$A$2:$A$69</c:f>
              <c:numCache>
                <c:formatCode>General</c:formatCode>
                <c:ptCount val="68"/>
                <c:pt idx="0">
                  <c:v>9.2000000000000011</c:v>
                </c:pt>
                <c:pt idx="1">
                  <c:v>-3.5</c:v>
                </c:pt>
                <c:pt idx="2">
                  <c:v>13.5</c:v>
                </c:pt>
                <c:pt idx="3">
                  <c:v>4.5</c:v>
                </c:pt>
                <c:pt idx="4">
                  <c:v>-2.2999999999999998</c:v>
                </c:pt>
                <c:pt idx="5">
                  <c:v>-5.0999999999999996</c:v>
                </c:pt>
                <c:pt idx="6">
                  <c:v>-2.2999999999999998</c:v>
                </c:pt>
                <c:pt idx="7">
                  <c:v>11.8</c:v>
                </c:pt>
                <c:pt idx="8">
                  <c:v>10.7</c:v>
                </c:pt>
                <c:pt idx="9">
                  <c:v>-2.1</c:v>
                </c:pt>
                <c:pt idx="10">
                  <c:v>-2.9</c:v>
                </c:pt>
                <c:pt idx="11">
                  <c:v>4.4000000000000004</c:v>
                </c:pt>
                <c:pt idx="12">
                  <c:v>7.6</c:v>
                </c:pt>
                <c:pt idx="13">
                  <c:v>2.9</c:v>
                </c:pt>
                <c:pt idx="14">
                  <c:v>-3.3</c:v>
                </c:pt>
                <c:pt idx="15">
                  <c:v>8</c:v>
                </c:pt>
                <c:pt idx="16">
                  <c:v>8.9</c:v>
                </c:pt>
                <c:pt idx="25">
                  <c:v>5.3</c:v>
                </c:pt>
                <c:pt idx="26">
                  <c:v>0</c:v>
                </c:pt>
                <c:pt idx="27">
                  <c:v>11.7</c:v>
                </c:pt>
                <c:pt idx="28">
                  <c:v>14</c:v>
                </c:pt>
                <c:pt idx="29">
                  <c:v>4.2</c:v>
                </c:pt>
                <c:pt idx="30">
                  <c:v>0.70000000000000018</c:v>
                </c:pt>
                <c:pt idx="31">
                  <c:v>-0.70000000000000018</c:v>
                </c:pt>
                <c:pt idx="32">
                  <c:v>17.899999999999999</c:v>
                </c:pt>
                <c:pt idx="33">
                  <c:v>8.2000000000000011</c:v>
                </c:pt>
                <c:pt idx="34">
                  <c:v>6.8</c:v>
                </c:pt>
                <c:pt idx="35">
                  <c:v>4.9000000000000004</c:v>
                </c:pt>
                <c:pt idx="43">
                  <c:v>-0.70000000000000018</c:v>
                </c:pt>
                <c:pt idx="44">
                  <c:v>20.7</c:v>
                </c:pt>
                <c:pt idx="45">
                  <c:v>7.2</c:v>
                </c:pt>
                <c:pt idx="46">
                  <c:v>8.3000000000000007</c:v>
                </c:pt>
                <c:pt idx="47">
                  <c:v>9.3000000000000007</c:v>
                </c:pt>
                <c:pt idx="48">
                  <c:v>14.9</c:v>
                </c:pt>
                <c:pt idx="49">
                  <c:v>6.9</c:v>
                </c:pt>
                <c:pt idx="50">
                  <c:v>6</c:v>
                </c:pt>
                <c:pt idx="51">
                  <c:v>12</c:v>
                </c:pt>
                <c:pt idx="52">
                  <c:v>6.6</c:v>
                </c:pt>
                <c:pt idx="53">
                  <c:v>12.6</c:v>
                </c:pt>
                <c:pt idx="54">
                  <c:v>11.5</c:v>
                </c:pt>
                <c:pt idx="55">
                  <c:v>6</c:v>
                </c:pt>
                <c:pt idx="60">
                  <c:v>9.3000000000000007</c:v>
                </c:pt>
                <c:pt idx="61">
                  <c:v>11</c:v>
                </c:pt>
                <c:pt idx="62">
                  <c:v>0.70000000000000018</c:v>
                </c:pt>
                <c:pt idx="63">
                  <c:v>20.7</c:v>
                </c:pt>
                <c:pt idx="64">
                  <c:v>14.9</c:v>
                </c:pt>
                <c:pt idx="65">
                  <c:v>20.7</c:v>
                </c:pt>
                <c:pt idx="66">
                  <c:v>14.9</c:v>
                </c:pt>
                <c:pt idx="67">
                  <c:v>9.3000000000000007</c:v>
                </c:pt>
              </c:numCache>
            </c:numRef>
          </c:xVal>
          <c:yVal>
            <c:numRef>
              <c:f>Sheet1!$B$2:$B$69</c:f>
              <c:numCache>
                <c:formatCode>General</c:formatCode>
                <c:ptCount val="68"/>
                <c:pt idx="0">
                  <c:v>48.5</c:v>
                </c:pt>
                <c:pt idx="1">
                  <c:v>34.200000000000003</c:v>
                </c:pt>
                <c:pt idx="2">
                  <c:v>52.8</c:v>
                </c:pt>
                <c:pt idx="3">
                  <c:v>27.6</c:v>
                </c:pt>
                <c:pt idx="4">
                  <c:v>126.4</c:v>
                </c:pt>
                <c:pt idx="5">
                  <c:v>56.9</c:v>
                </c:pt>
                <c:pt idx="6">
                  <c:v>79.900000000000006</c:v>
                </c:pt>
                <c:pt idx="7">
                  <c:v>60</c:v>
                </c:pt>
                <c:pt idx="8">
                  <c:v>67.7</c:v>
                </c:pt>
                <c:pt idx="9">
                  <c:v>56.6</c:v>
                </c:pt>
                <c:pt idx="10">
                  <c:v>93.9</c:v>
                </c:pt>
                <c:pt idx="11">
                  <c:v>88.6</c:v>
                </c:pt>
                <c:pt idx="12">
                  <c:v>104</c:v>
                </c:pt>
                <c:pt idx="13">
                  <c:v>53.1</c:v>
                </c:pt>
                <c:pt idx="14">
                  <c:v>92.1</c:v>
                </c:pt>
                <c:pt idx="15">
                  <c:v>34.300000000000004</c:v>
                </c:pt>
                <c:pt idx="16">
                  <c:v>96.7</c:v>
                </c:pt>
                <c:pt idx="25">
                  <c:v>66.599999999999994</c:v>
                </c:pt>
                <c:pt idx="26">
                  <c:v>30.8</c:v>
                </c:pt>
                <c:pt idx="27">
                  <c:v>43.1</c:v>
                </c:pt>
                <c:pt idx="28">
                  <c:v>41.9</c:v>
                </c:pt>
                <c:pt idx="29">
                  <c:v>45.3</c:v>
                </c:pt>
                <c:pt idx="30">
                  <c:v>32.700000000000003</c:v>
                </c:pt>
                <c:pt idx="31">
                  <c:v>33.700000000000003</c:v>
                </c:pt>
                <c:pt idx="32">
                  <c:v>37.800000000000004</c:v>
                </c:pt>
                <c:pt idx="33">
                  <c:v>46.1</c:v>
                </c:pt>
                <c:pt idx="34">
                  <c:v>31</c:v>
                </c:pt>
                <c:pt idx="35">
                  <c:v>46</c:v>
                </c:pt>
                <c:pt idx="43">
                  <c:v>7</c:v>
                </c:pt>
                <c:pt idx="44">
                  <c:v>13.2</c:v>
                </c:pt>
                <c:pt idx="45">
                  <c:v>9.2000000000000011</c:v>
                </c:pt>
                <c:pt idx="46">
                  <c:v>8</c:v>
                </c:pt>
                <c:pt idx="47">
                  <c:v>21.6</c:v>
                </c:pt>
                <c:pt idx="48">
                  <c:v>10.3</c:v>
                </c:pt>
                <c:pt idx="49">
                  <c:v>11.3</c:v>
                </c:pt>
                <c:pt idx="50">
                  <c:v>14.6</c:v>
                </c:pt>
                <c:pt idx="51">
                  <c:v>19</c:v>
                </c:pt>
                <c:pt idx="52">
                  <c:v>6.1</c:v>
                </c:pt>
                <c:pt idx="53">
                  <c:v>12.2</c:v>
                </c:pt>
                <c:pt idx="54">
                  <c:v>19.3</c:v>
                </c:pt>
                <c:pt idx="55">
                  <c:v>16</c:v>
                </c:pt>
                <c:pt idx="60">
                  <c:v>3</c:v>
                </c:pt>
                <c:pt idx="61">
                  <c:v>2.1</c:v>
                </c:pt>
                <c:pt idx="62">
                  <c:v>3.6</c:v>
                </c:pt>
                <c:pt idx="63">
                  <c:v>4.8</c:v>
                </c:pt>
                <c:pt idx="64">
                  <c:v>4</c:v>
                </c:pt>
                <c:pt idx="65">
                  <c:v>4.8</c:v>
                </c:pt>
                <c:pt idx="66">
                  <c:v>4</c:v>
                </c:pt>
                <c:pt idx="67">
                  <c:v>3</c:v>
                </c:pt>
              </c:numCache>
            </c:numRef>
          </c:yVal>
        </c:ser>
        <c:axId val="145187584"/>
        <c:axId val="145189504"/>
      </c:scatterChart>
      <c:valAx>
        <c:axId val="145187584"/>
        <c:scaling>
          <c:orientation val="minMax"/>
        </c:scaling>
        <c:axPos val="b"/>
        <c:title>
          <c:tx>
            <c:rich>
              <a:bodyPr/>
              <a:lstStyle/>
              <a:p>
                <a:pPr>
                  <a:defRPr sz="1099" b="0" i="0" u="none" strike="noStrike" baseline="0">
                    <a:solidFill>
                      <a:srgbClr val="000000"/>
                    </a:solidFill>
                    <a:latin typeface="Calibri"/>
                    <a:ea typeface="Calibri"/>
                    <a:cs typeface="Calibri"/>
                  </a:defRPr>
                </a:pPr>
                <a:r>
                  <a:rPr lang="ru-RU" sz="1199" b="0" i="0" u="none" strike="noStrike" baseline="0">
                    <a:solidFill>
                      <a:srgbClr val="000000"/>
                    </a:solidFill>
                    <a:latin typeface="Times New Roman"/>
                    <a:cs typeface="Times New Roman"/>
                  </a:rPr>
                  <a:t>СНС САД, %</a:t>
                </a:r>
                <a:endParaRPr lang="ru-RU"/>
              </a:p>
            </c:rich>
          </c:tx>
          <c:layout>
            <c:manualLayout>
              <c:xMode val="edge"/>
              <c:yMode val="edge"/>
              <c:x val="0.36077785731329037"/>
              <c:y val="0.72569671328397423"/>
            </c:manualLayout>
          </c:layout>
        </c:title>
        <c:numFmt formatCode="General"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45189504"/>
        <c:crosses val="autoZero"/>
        <c:crossBetween val="midCat"/>
      </c:valAx>
      <c:valAx>
        <c:axId val="145189504"/>
        <c:scaling>
          <c:orientation val="minMax"/>
        </c:scaling>
        <c:axPos val="l"/>
        <c:majorGridlines/>
        <c:title>
          <c:tx>
            <c:rich>
              <a:bodyPr/>
              <a:lstStyle/>
              <a:p>
                <a:pPr>
                  <a:defRPr sz="1099" b="0" i="0" u="none" strike="noStrike" baseline="0">
                    <a:solidFill>
                      <a:srgbClr val="000000"/>
                    </a:solidFill>
                    <a:latin typeface="Times New Roman"/>
                    <a:ea typeface="Times New Roman"/>
                    <a:cs typeface="Times New Roman"/>
                  </a:defRPr>
                </a:pPr>
                <a:r>
                  <a:rPr lang="ru-RU"/>
                  <a:t>ИАГ , соб/час</a:t>
                </a:r>
              </a:p>
            </c:rich>
          </c:tx>
          <c:layout>
            <c:manualLayout>
              <c:xMode val="edge"/>
              <c:yMode val="edge"/>
              <c:x val="1.3150156929684489E-2"/>
              <c:y val="0.10895522388059703"/>
            </c:manualLayout>
          </c:layout>
        </c:title>
        <c:numFmt formatCode="General" sourceLinked="1"/>
        <c:majorTickMark val="none"/>
        <c:tickLblPos val="nextTo"/>
        <c:crossAx val="145187584"/>
        <c:crosses val="autoZero"/>
        <c:crossBetween val="midCat"/>
      </c:valAx>
    </c:plotArea>
    <c:plotVisOnly val="1"/>
    <c:dispBlanksAs val="gap"/>
  </c:chart>
  <c:spPr>
    <a:ln>
      <a:solidFill>
        <a:schemeClr val="tx1"/>
      </a:solid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6877413324094067E-2"/>
          <c:y val="9.1215254719666072E-2"/>
          <c:w val="0.52647380004936051"/>
          <c:h val="0.6416123436377682"/>
        </c:manualLayout>
      </c:layout>
      <c:lineChart>
        <c:grouping val="standard"/>
        <c:ser>
          <c:idx val="0"/>
          <c:order val="0"/>
          <c:tx>
            <c:strRef>
              <c:f>Sheet1!$A$2</c:f>
              <c:strCache>
                <c:ptCount val="1"/>
                <c:pt idx="0">
                  <c:v>левая лобная доля, %</c:v>
                </c:pt>
              </c:strCache>
            </c:strRef>
          </c:tx>
          <c:spPr>
            <a:ln>
              <a:solidFill>
                <a:srgbClr val="002060"/>
              </a:solidFill>
            </a:ln>
          </c:spPr>
          <c:marker>
            <c:spPr>
              <a:solidFill>
                <a:srgbClr val="FFFF00"/>
              </a:solidFill>
              <a:ln>
                <a:solidFill>
                  <a:srgbClr val="002060"/>
                </a:solidFill>
              </a:ln>
            </c:spPr>
          </c:marker>
          <c:dLbls>
            <c:dLbl>
              <c:idx val="0"/>
              <c:layout>
                <c:manualLayout>
                  <c:x val="-9.4907407407407426E-2"/>
                  <c:y val="-3.577898167947114E-3"/>
                </c:manualLayout>
              </c:layout>
              <c:dLblPos val="r"/>
              <c:showVal val="1"/>
            </c:dLbl>
            <c:dLbl>
              <c:idx val="1"/>
              <c:layout>
                <c:manualLayout>
                  <c:x val="0"/>
                  <c:y val="5.5990137238697862E-2"/>
                </c:manualLayout>
              </c:layout>
              <c:tx>
                <c:rich>
                  <a:bodyPr/>
                  <a:lstStyle/>
                  <a:p>
                    <a:r>
                      <a:rPr lang="en-US" b="1"/>
                      <a:t>78,6*</a:t>
                    </a:r>
                    <a:endParaRPr lang="en-US"/>
                  </a:p>
                </c:rich>
              </c:tx>
              <c:dLblPos val="r"/>
            </c:dLbl>
            <c:dLbl>
              <c:idx val="2"/>
              <c:layout>
                <c:manualLayout>
                  <c:x val="-2.3148860271484041E-3"/>
                  <c:y val="7.1891807676154607E-2"/>
                </c:manualLayout>
              </c:layout>
              <c:tx>
                <c:rich>
                  <a:bodyPr/>
                  <a:lstStyle/>
                  <a:p>
                    <a:r>
                      <a:rPr lang="en-US" b="1"/>
                      <a:t>88,9*</a:t>
                    </a:r>
                    <a:r>
                      <a:rPr lang="en-US" b="1">
                        <a:latin typeface="Times New Roman"/>
                        <a:cs typeface="Times New Roman"/>
                      </a:rPr>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Sheet1!$B$2:$D$2</c:f>
              <c:numCache>
                <c:formatCode>General</c:formatCode>
                <c:ptCount val="3"/>
                <c:pt idx="0">
                  <c:v>69.3</c:v>
                </c:pt>
                <c:pt idx="1">
                  <c:v>78.599999999999994</c:v>
                </c:pt>
                <c:pt idx="2">
                  <c:v>88.9</c:v>
                </c:pt>
              </c:numCache>
            </c:numRef>
          </c:val>
        </c:ser>
        <c:ser>
          <c:idx val="1"/>
          <c:order val="1"/>
          <c:tx>
            <c:strRef>
              <c:f>Sheet1!$A$3</c:f>
              <c:strCache>
                <c:ptCount val="1"/>
                <c:pt idx="0">
                  <c:v>левая затылочная доля, %</c:v>
                </c:pt>
              </c:strCache>
            </c:strRef>
          </c:tx>
          <c:spPr>
            <a:ln>
              <a:solidFill>
                <a:srgbClr val="00B050"/>
              </a:solidFill>
            </a:ln>
          </c:spPr>
          <c:marker>
            <c:spPr>
              <a:solidFill>
                <a:srgbClr val="FF0000"/>
              </a:solidFill>
            </c:spPr>
          </c:marker>
          <c:dLbls>
            <c:dLbl>
              <c:idx val="0"/>
              <c:layout>
                <c:manualLayout>
                  <c:x val="-9.2592567550893082E-2"/>
                  <c:y val="8.5121862002628432E-2"/>
                </c:manualLayout>
              </c:layout>
              <c:dLblPos val="r"/>
              <c:showVal val="1"/>
            </c:dLbl>
            <c:dLbl>
              <c:idx val="1"/>
              <c:layout>
                <c:manualLayout>
                  <c:x val="-4.6296030228236539E-3"/>
                  <c:y val="0.1460576050289244"/>
                </c:manualLayout>
              </c:layout>
              <c:tx>
                <c:rich>
                  <a:bodyPr/>
                  <a:lstStyle/>
                  <a:p>
                    <a:r>
                      <a:rPr lang="en-US" b="1"/>
                      <a:t>75,2*</a:t>
                    </a:r>
                    <a:endParaRPr lang="en-US"/>
                  </a:p>
                </c:rich>
              </c:tx>
              <c:dLblPos val="r"/>
            </c:dLbl>
            <c:dLbl>
              <c:idx val="2"/>
              <c:layout>
                <c:manualLayout>
                  <c:x val="2.3148860271484831E-3"/>
                  <c:y val="7.5151396095538739E-2"/>
                </c:manualLayout>
              </c:layout>
              <c:tx>
                <c:rich>
                  <a:bodyPr/>
                  <a:lstStyle/>
                  <a:p>
                    <a:r>
                      <a:rPr lang="en-US" b="1"/>
                      <a:t>79,3*</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Sheet1!$B$3:$D$3</c:f>
              <c:numCache>
                <c:formatCode>General</c:formatCode>
                <c:ptCount val="3"/>
                <c:pt idx="0">
                  <c:v>65.400000000000006</c:v>
                </c:pt>
                <c:pt idx="1">
                  <c:v>75.2</c:v>
                </c:pt>
                <c:pt idx="2">
                  <c:v>79.3</c:v>
                </c:pt>
              </c:numCache>
            </c:numRef>
          </c:val>
        </c:ser>
        <c:ser>
          <c:idx val="2"/>
          <c:order val="2"/>
          <c:tx>
            <c:strRef>
              <c:f>Sheet1!$A$4</c:f>
              <c:strCache>
                <c:ptCount val="1"/>
                <c:pt idx="0">
                  <c:v>левая теменная доля, %</c:v>
                </c:pt>
              </c:strCache>
            </c:strRef>
          </c:tx>
          <c:spPr>
            <a:ln>
              <a:solidFill>
                <a:srgbClr val="FF0000"/>
              </a:solidFill>
            </a:ln>
          </c:spPr>
          <c:marker>
            <c:spPr>
              <a:solidFill>
                <a:srgbClr val="00B050"/>
              </a:solidFill>
            </c:spPr>
          </c:marker>
          <c:dLbls>
            <c:dLbl>
              <c:idx val="0"/>
              <c:layout>
                <c:manualLayout>
                  <c:x val="-9.2592736582366164E-2"/>
                  <c:y val="-0.14253383550323143"/>
                </c:manualLayout>
              </c:layout>
              <c:dLblPos val="r"/>
              <c:showVal val="1"/>
            </c:dLbl>
            <c:dLbl>
              <c:idx val="1"/>
              <c:layout>
                <c:manualLayout>
                  <c:x val="2.1661383306248857E-3"/>
                  <c:y val="-0.15676100415915917"/>
                </c:manualLayout>
              </c:layout>
              <c:tx>
                <c:rich>
                  <a:bodyPr/>
                  <a:lstStyle/>
                  <a:p>
                    <a:r>
                      <a:rPr lang="en-US" b="1"/>
                      <a:t>89*</a:t>
                    </a:r>
                    <a:endParaRPr lang="en-US"/>
                  </a:p>
                </c:rich>
              </c:tx>
              <c:dLblPos val="r"/>
            </c:dLbl>
            <c:dLbl>
              <c:idx val="2"/>
              <c:layout>
                <c:manualLayout>
                  <c:x val="2.3148860271484831E-3"/>
                  <c:y val="-7.6058417893866984E-2"/>
                </c:manualLayout>
              </c:layout>
              <c:tx>
                <c:rich>
                  <a:bodyPr/>
                  <a:lstStyle/>
                  <a:p>
                    <a:r>
                      <a:rPr lang="en-US" b="1"/>
                      <a:t>97,1*</a:t>
                    </a:r>
                    <a:r>
                      <a:rPr lang="en-US" b="1">
                        <a:latin typeface="Times New Roman"/>
                        <a:cs typeface="Times New Roman"/>
                      </a:rPr>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Sheet1!$B$4:$D$4</c:f>
              <c:numCache>
                <c:formatCode>General</c:formatCode>
                <c:ptCount val="3"/>
                <c:pt idx="0">
                  <c:v>78.7</c:v>
                </c:pt>
                <c:pt idx="1">
                  <c:v>89</c:v>
                </c:pt>
                <c:pt idx="2">
                  <c:v>97.1</c:v>
                </c:pt>
              </c:numCache>
            </c:numRef>
          </c:val>
        </c:ser>
        <c:ser>
          <c:idx val="3"/>
          <c:order val="3"/>
          <c:tx>
            <c:strRef>
              <c:f>Sheet1!$A$5</c:f>
              <c:strCache>
                <c:ptCount val="1"/>
                <c:pt idx="0">
                  <c:v>левая височная доля, %</c:v>
                </c:pt>
              </c:strCache>
            </c:strRef>
          </c:tx>
          <c:spPr>
            <a:ln>
              <a:solidFill>
                <a:srgbClr val="F79646">
                  <a:lumMod val="50000"/>
                </a:srgbClr>
              </a:solidFill>
            </a:ln>
          </c:spPr>
          <c:marker>
            <c:spPr>
              <a:solidFill>
                <a:srgbClr val="002060"/>
              </a:solidFill>
              <a:ln>
                <a:solidFill>
                  <a:srgbClr val="F79646">
                    <a:lumMod val="50000"/>
                  </a:srgbClr>
                </a:solidFill>
              </a:ln>
            </c:spPr>
          </c:marker>
          <c:dLbls>
            <c:dLbl>
              <c:idx val="0"/>
              <c:layout>
                <c:manualLayout>
                  <c:x val="-9.4907407407407426E-2"/>
                  <c:y val="-2.7430552620927917E-2"/>
                </c:manualLayout>
              </c:layout>
              <c:dLblPos val="r"/>
              <c:showVal val="1"/>
            </c:dLbl>
            <c:dLbl>
              <c:idx val="1"/>
              <c:layout>
                <c:manualLayout>
                  <c:x val="-2.3148860271484831E-3"/>
                  <c:y val="-1.7460338964681021E-2"/>
                </c:manualLayout>
              </c:layout>
              <c:tx>
                <c:rich>
                  <a:bodyPr/>
                  <a:lstStyle/>
                  <a:p>
                    <a:r>
                      <a:rPr lang="en-US" b="1"/>
                      <a:t>84,7*</a:t>
                    </a:r>
                    <a:endParaRPr lang="en-US"/>
                  </a:p>
                </c:rich>
              </c:tx>
              <c:dLblPos val="r"/>
            </c:dLbl>
            <c:dLbl>
              <c:idx val="2"/>
              <c:layout>
                <c:manualLayout>
                  <c:x val="-3.9571958219475822E-3"/>
                  <c:y val="3.6176554265508788E-2"/>
                </c:manualLayout>
              </c:layout>
              <c:tx>
                <c:rich>
                  <a:bodyPr/>
                  <a:lstStyle/>
                  <a:p>
                    <a:r>
                      <a:rPr lang="en-US" b="1"/>
                      <a:t>96,3*</a:t>
                    </a:r>
                    <a:r>
                      <a:rPr lang="en-US" b="1">
                        <a:latin typeface="Times New Roman"/>
                        <a:cs typeface="Times New Roman"/>
                      </a:rPr>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Sheet1!$B$5:$D$5</c:f>
              <c:numCache>
                <c:formatCode>General</c:formatCode>
                <c:ptCount val="3"/>
                <c:pt idx="0">
                  <c:v>75.900000000000006</c:v>
                </c:pt>
                <c:pt idx="1">
                  <c:v>84.7</c:v>
                </c:pt>
                <c:pt idx="2">
                  <c:v>96.3</c:v>
                </c:pt>
              </c:numCache>
            </c:numRef>
          </c:val>
        </c:ser>
        <c:marker val="1"/>
        <c:axId val="145299328"/>
        <c:axId val="145300864"/>
      </c:lineChart>
      <c:catAx>
        <c:axId val="145299328"/>
        <c:scaling>
          <c:orientation val="minMax"/>
        </c:scaling>
        <c:axPos val="b"/>
        <c:numFmt formatCode="General" sourceLinked="1"/>
        <c:majorTickMark val="none"/>
        <c:tickLblPos val="nextTo"/>
        <c:crossAx val="145300864"/>
        <c:crosses val="autoZero"/>
        <c:auto val="1"/>
        <c:lblAlgn val="ctr"/>
        <c:lblOffset val="100"/>
      </c:catAx>
      <c:valAx>
        <c:axId val="145300864"/>
        <c:scaling>
          <c:orientation val="minMax"/>
          <c:max val="100"/>
          <c:min val="60"/>
        </c:scaling>
        <c:axPos val="l"/>
        <c:majorGridlines/>
        <c:title>
          <c:tx>
            <c:rich>
              <a:bodyPr rot="0" vert="wordArtVert"/>
              <a:lstStyle/>
              <a:p>
                <a:pPr algn="ctr">
                  <a:defRPr sz="1196" b="1" i="0" u="none" strike="noStrike" baseline="0">
                    <a:solidFill>
                      <a:srgbClr val="000000"/>
                    </a:solidFill>
                    <a:latin typeface="Times New Roman"/>
                    <a:ea typeface="Times New Roman"/>
                    <a:cs typeface="Times New Roman"/>
                  </a:defRPr>
                </a:pPr>
                <a:r>
                  <a:rPr lang="ru-RU"/>
                  <a:t>%</a:t>
                </a:r>
              </a:p>
            </c:rich>
          </c:tx>
          <c:layout>
            <c:manualLayout>
              <c:xMode val="edge"/>
              <c:yMode val="edge"/>
              <c:x val="1.0766739263974986E-3"/>
              <c:y val="0.31615096388813485"/>
            </c:manualLayout>
          </c:layout>
        </c:title>
        <c:numFmt formatCode="General" sourceLinked="1"/>
        <c:majorTickMark val="none"/>
        <c:tickLblPos val="nextTo"/>
        <c:crossAx val="145299328"/>
        <c:crosses val="autoZero"/>
        <c:crossBetween val="between"/>
      </c:valAx>
    </c:plotArea>
    <c:legend>
      <c:legendPos val="r"/>
      <c:layout>
        <c:manualLayout>
          <c:xMode val="edge"/>
          <c:yMode val="edge"/>
          <c:x val="0.62401123754784371"/>
          <c:y val="1.6131776631369363E-3"/>
          <c:w val="0.37372613202400451"/>
          <c:h val="0.99838682233686271"/>
        </c:manualLayout>
      </c:layout>
      <c:spPr>
        <a:ln>
          <a:solidFill>
            <a:srgbClr val="F79646">
              <a:lumMod val="50000"/>
            </a:srgbClr>
          </a:solidFill>
        </a:ln>
      </c:spPr>
      <c:txPr>
        <a:bodyPr/>
        <a:lstStyle/>
        <a:p>
          <a:pPr>
            <a:defRPr sz="1201"/>
          </a:pPr>
          <a:endParaRPr lang="ru-RU"/>
        </a:p>
      </c:txPr>
    </c:legend>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529485918845152"/>
          <c:y val="7.9843173130329723E-2"/>
          <c:w val="0.51223590720187062"/>
          <c:h val="0.68329597804423825"/>
        </c:manualLayout>
      </c:layout>
      <c:lineChart>
        <c:grouping val="standard"/>
        <c:ser>
          <c:idx val="0"/>
          <c:order val="0"/>
          <c:tx>
            <c:strRef>
              <c:f>Sheet1!$A$2</c:f>
              <c:strCache>
                <c:ptCount val="1"/>
                <c:pt idx="0">
                  <c:v>правая лобная доля, %</c:v>
                </c:pt>
              </c:strCache>
            </c:strRef>
          </c:tx>
          <c:spPr>
            <a:ln>
              <a:solidFill>
                <a:srgbClr val="002060"/>
              </a:solidFill>
            </a:ln>
          </c:spPr>
          <c:marker>
            <c:spPr>
              <a:solidFill>
                <a:srgbClr val="FFFF00"/>
              </a:solidFill>
              <a:ln>
                <a:solidFill>
                  <a:srgbClr val="002060"/>
                </a:solidFill>
              </a:ln>
            </c:spPr>
          </c:marker>
          <c:dLbls>
            <c:dLbl>
              <c:idx val="0"/>
              <c:layout>
                <c:manualLayout>
                  <c:x val="-9.3066869865035304E-2"/>
                  <c:y val="-1.5625393966681681E-3"/>
                </c:manualLayout>
              </c:layout>
              <c:dLblPos val="r"/>
              <c:showVal val="1"/>
            </c:dLbl>
            <c:dLbl>
              <c:idx val="1"/>
              <c:layout>
                <c:manualLayout>
                  <c:x val="0"/>
                  <c:y val="4.3365691130121731E-2"/>
                </c:manualLayout>
              </c:layout>
              <c:tx>
                <c:rich>
                  <a:bodyPr/>
                  <a:lstStyle/>
                  <a:p>
                    <a:r>
                      <a:rPr lang="en-US"/>
                      <a:t>77,6</a:t>
                    </a:r>
                    <a:r>
                      <a:rPr lang="ru-RU"/>
                      <a:t>*</a:t>
                    </a:r>
                    <a:endParaRPr lang="en-US"/>
                  </a:p>
                </c:rich>
              </c:tx>
              <c:dLblPos val="r"/>
            </c:dLbl>
            <c:dLbl>
              <c:idx val="2"/>
              <c:layout>
                <c:manualLayout>
                  <c:x val="-4.5339768010330414E-3"/>
                  <c:y val="3.2201083511524106E-2"/>
                </c:manualLayout>
              </c:layout>
              <c:tx>
                <c:rich>
                  <a:bodyPr/>
                  <a:lstStyle/>
                  <a:p>
                    <a:r>
                      <a:rPr lang="en-US"/>
                      <a:t>86,1</a:t>
                    </a:r>
                    <a:r>
                      <a:rPr lang="ru-RU"/>
                      <a:t>*</a:t>
                    </a:r>
                    <a:r>
                      <a:rPr lang="ru-RU">
                        <a:latin typeface="Times New Roman"/>
                        <a:cs typeface="Times New Roman"/>
                      </a:rPr>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Sheet1!$B$2:$D$2</c:f>
              <c:numCache>
                <c:formatCode>General</c:formatCode>
                <c:ptCount val="3"/>
                <c:pt idx="0">
                  <c:v>69.400000000000006</c:v>
                </c:pt>
                <c:pt idx="1">
                  <c:v>77.599999999999994</c:v>
                </c:pt>
                <c:pt idx="2">
                  <c:v>86.1</c:v>
                </c:pt>
              </c:numCache>
            </c:numRef>
          </c:val>
        </c:ser>
        <c:ser>
          <c:idx val="1"/>
          <c:order val="1"/>
          <c:tx>
            <c:strRef>
              <c:f>Sheet1!$A$3</c:f>
              <c:strCache>
                <c:ptCount val="1"/>
                <c:pt idx="0">
                  <c:v>правая затылочная доля, %</c:v>
                </c:pt>
              </c:strCache>
            </c:strRef>
          </c:tx>
          <c:spPr>
            <a:ln>
              <a:solidFill>
                <a:srgbClr val="00B050"/>
              </a:solidFill>
            </a:ln>
          </c:spPr>
          <c:marker>
            <c:spPr>
              <a:solidFill>
                <a:srgbClr val="FF0000"/>
              </a:solidFill>
            </c:spPr>
          </c:marker>
          <c:dLbls>
            <c:dLbl>
              <c:idx val="0"/>
              <c:layout>
                <c:manualLayout>
                  <c:x val="-9.0679638367304721E-2"/>
                  <c:y val="8.7912111661413619E-2"/>
                </c:manualLayout>
              </c:layout>
              <c:dLblPos val="r"/>
              <c:showVal val="1"/>
            </c:dLbl>
            <c:dLbl>
              <c:idx val="1"/>
              <c:layout>
                <c:manualLayout>
                  <c:x val="-2.2670501201982798E-3"/>
                  <c:y val="0.1050121566861775"/>
                </c:manualLayout>
              </c:layout>
              <c:tx>
                <c:rich>
                  <a:bodyPr/>
                  <a:lstStyle/>
                  <a:p>
                    <a:r>
                      <a:rPr lang="en-US"/>
                      <a:t>72,8</a:t>
                    </a:r>
                    <a:r>
                      <a:rPr lang="ru-RU"/>
                      <a:t>*</a:t>
                    </a:r>
                    <a:endParaRPr lang="en-US"/>
                  </a:p>
                </c:rich>
              </c:tx>
              <c:dLblPos val="r"/>
            </c:dLbl>
            <c:dLbl>
              <c:idx val="2"/>
              <c:layout>
                <c:manualLayout>
                  <c:x val="0"/>
                  <c:y val="4.4127410738014364E-2"/>
                </c:manualLayout>
              </c:layout>
              <c:tx>
                <c:rich>
                  <a:bodyPr/>
                  <a:lstStyle/>
                  <a:p>
                    <a:r>
                      <a:rPr lang="en-US"/>
                      <a:t>77,5</a:t>
                    </a:r>
                    <a:r>
                      <a:rPr lang="ru-RU"/>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Sheet1!$B$3:$D$3</c:f>
              <c:numCache>
                <c:formatCode>General</c:formatCode>
                <c:ptCount val="3"/>
                <c:pt idx="0">
                  <c:v>65.400000000000006</c:v>
                </c:pt>
                <c:pt idx="1">
                  <c:v>72.8</c:v>
                </c:pt>
                <c:pt idx="2">
                  <c:v>77.5</c:v>
                </c:pt>
              </c:numCache>
            </c:numRef>
          </c:val>
        </c:ser>
        <c:ser>
          <c:idx val="2"/>
          <c:order val="2"/>
          <c:tx>
            <c:strRef>
              <c:f>Sheet1!$A$4</c:f>
              <c:strCache>
                <c:ptCount val="1"/>
                <c:pt idx="0">
                  <c:v>правая теменная доля, %</c:v>
                </c:pt>
              </c:strCache>
            </c:strRef>
          </c:tx>
          <c:spPr>
            <a:ln>
              <a:solidFill>
                <a:srgbClr val="FF0000"/>
              </a:solidFill>
            </a:ln>
          </c:spPr>
          <c:marker>
            <c:spPr>
              <a:solidFill>
                <a:srgbClr val="00B050"/>
              </a:solidFill>
            </c:spPr>
          </c:marker>
          <c:dLbls>
            <c:dLbl>
              <c:idx val="0"/>
              <c:layout>
                <c:manualLayout>
                  <c:x val="-9.2946519456029678E-2"/>
                  <c:y val="-0.12327708239531743"/>
                </c:manualLayout>
              </c:layout>
              <c:dLblPos val="r"/>
              <c:showVal val="1"/>
            </c:dLbl>
            <c:dLbl>
              <c:idx val="1"/>
              <c:layout>
                <c:manualLayout>
                  <c:x val="-2.2670501201982798E-3"/>
                  <c:y val="-6.7240342188203475E-2"/>
                </c:manualLayout>
              </c:layout>
              <c:tx>
                <c:rich>
                  <a:bodyPr/>
                  <a:lstStyle/>
                  <a:p>
                    <a:r>
                      <a:rPr lang="en-US"/>
                      <a:t>91,6</a:t>
                    </a:r>
                    <a:r>
                      <a:rPr lang="ru-RU"/>
                      <a:t>*</a:t>
                    </a:r>
                    <a:endParaRPr lang="en-US"/>
                  </a:p>
                </c:rich>
              </c:tx>
              <c:dLblPos val="r"/>
            </c:dLbl>
            <c:dLbl>
              <c:idx val="2"/>
              <c:layout>
                <c:manualLayout>
                  <c:x val="-6.680742300943612E-3"/>
                  <c:y val="-3.1842577317359635E-2"/>
                </c:manualLayout>
              </c:layout>
              <c:tx>
                <c:rich>
                  <a:bodyPr/>
                  <a:lstStyle/>
                  <a:p>
                    <a:r>
                      <a:rPr lang="en-US"/>
                      <a:t>99,2</a:t>
                    </a:r>
                    <a:r>
                      <a:rPr lang="ru-RU"/>
                      <a:t>*</a:t>
                    </a:r>
                    <a:r>
                      <a:rPr lang="ru-RU">
                        <a:latin typeface="Times New Roman"/>
                        <a:cs typeface="Times New Roman"/>
                      </a:rPr>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Sheet1!$B$4:$D$4</c:f>
              <c:numCache>
                <c:formatCode>General</c:formatCode>
                <c:ptCount val="3"/>
                <c:pt idx="0">
                  <c:v>81.400000000000006</c:v>
                </c:pt>
                <c:pt idx="1">
                  <c:v>91.6</c:v>
                </c:pt>
                <c:pt idx="2">
                  <c:v>99.2</c:v>
                </c:pt>
              </c:numCache>
            </c:numRef>
          </c:val>
        </c:ser>
        <c:ser>
          <c:idx val="3"/>
          <c:order val="3"/>
          <c:tx>
            <c:strRef>
              <c:f>Sheet1!$A$5</c:f>
              <c:strCache>
                <c:ptCount val="1"/>
                <c:pt idx="0">
                  <c:v>правая височная доля, %</c:v>
                </c:pt>
              </c:strCache>
            </c:strRef>
          </c:tx>
          <c:spPr>
            <a:ln>
              <a:solidFill>
                <a:srgbClr val="F79646">
                  <a:lumMod val="50000"/>
                </a:srgbClr>
              </a:solidFill>
            </a:ln>
          </c:spPr>
          <c:marker>
            <c:spPr>
              <a:solidFill>
                <a:srgbClr val="002060"/>
              </a:solidFill>
              <a:ln>
                <a:solidFill>
                  <a:srgbClr val="F79646">
                    <a:lumMod val="50000"/>
                  </a:srgbClr>
                </a:solidFill>
              </a:ln>
            </c:spPr>
          </c:marker>
          <c:dLbls>
            <c:dLbl>
              <c:idx val="0"/>
              <c:layout>
                <c:manualLayout>
                  <c:x val="-9.5213512821693685E-2"/>
                  <c:y val="-4.3332322256248605E-2"/>
                </c:manualLayout>
              </c:layout>
              <c:dLblPos val="r"/>
              <c:showVal val="1"/>
            </c:dLbl>
            <c:dLbl>
              <c:idx val="1"/>
              <c:layout>
                <c:manualLayout>
                  <c:x val="2.1466997111928279E-3"/>
                  <c:y val="-8.0036019810896127E-4"/>
                </c:manualLayout>
              </c:layout>
              <c:tx>
                <c:rich>
                  <a:bodyPr/>
                  <a:lstStyle/>
                  <a:p>
                    <a:r>
                      <a:rPr lang="en-US"/>
                      <a:t>84,9</a:t>
                    </a:r>
                    <a:r>
                      <a:rPr lang="ru-RU"/>
                      <a:t>*</a:t>
                    </a:r>
                    <a:endParaRPr lang="en-US"/>
                  </a:p>
                </c:rich>
              </c:tx>
              <c:dLblPos val="r"/>
            </c:dLbl>
            <c:dLbl>
              <c:idx val="2"/>
              <c:layout>
                <c:manualLayout>
                  <c:x val="-6.8009813291215271E-3"/>
                  <c:y val="-5.5931562359297403E-3"/>
                </c:manualLayout>
              </c:layout>
              <c:tx>
                <c:rich>
                  <a:bodyPr/>
                  <a:lstStyle/>
                  <a:p>
                    <a:r>
                      <a:rPr lang="en-US"/>
                      <a:t>92,5</a:t>
                    </a:r>
                    <a:r>
                      <a:rPr lang="ru-RU"/>
                      <a:t>*</a:t>
                    </a:r>
                    <a:r>
                      <a:rPr lang="ru-RU">
                        <a:latin typeface="Times New Roman"/>
                        <a:cs typeface="Times New Roman"/>
                      </a:rPr>
                      <a:t>#</a:t>
                    </a:r>
                    <a:endParaRPr lang="en-US"/>
                  </a:p>
                </c:rich>
              </c:tx>
              <c:dLblPos val="r"/>
            </c:dLbl>
            <c:txPr>
              <a:bodyPr/>
              <a:lstStyle/>
              <a:p>
                <a:pPr>
                  <a:defRPr b="1"/>
                </a:pPr>
                <a:endParaRPr lang="ru-RU"/>
              </a:p>
            </c:txPr>
            <c:dLblPos val="t"/>
            <c:showVal val="1"/>
          </c:dLbls>
          <c:cat>
            <c:strRef>
              <c:f>Sheet1!$B$1:$D$1</c:f>
              <c:strCache>
                <c:ptCount val="3"/>
                <c:pt idx="0">
                  <c:v>Исходно </c:v>
                </c:pt>
                <c:pt idx="1">
                  <c:v>3 месяца</c:v>
                </c:pt>
                <c:pt idx="2">
                  <c:v>6 месяцев</c:v>
                </c:pt>
              </c:strCache>
            </c:strRef>
          </c:cat>
          <c:val>
            <c:numRef>
              <c:f>Sheet1!$B$5:$D$5</c:f>
              <c:numCache>
                <c:formatCode>General</c:formatCode>
                <c:ptCount val="3"/>
                <c:pt idx="0">
                  <c:v>75.8</c:v>
                </c:pt>
                <c:pt idx="1">
                  <c:v>84.9</c:v>
                </c:pt>
                <c:pt idx="2">
                  <c:v>92.5</c:v>
                </c:pt>
              </c:numCache>
            </c:numRef>
          </c:val>
        </c:ser>
        <c:marker val="1"/>
        <c:axId val="145669120"/>
        <c:axId val="145445632"/>
      </c:lineChart>
      <c:catAx>
        <c:axId val="145669120"/>
        <c:scaling>
          <c:orientation val="minMax"/>
        </c:scaling>
        <c:axPos val="b"/>
        <c:numFmt formatCode="General" sourceLinked="1"/>
        <c:majorTickMark val="none"/>
        <c:tickLblPos val="nextTo"/>
        <c:crossAx val="145445632"/>
        <c:crosses val="autoZero"/>
        <c:auto val="1"/>
        <c:lblAlgn val="ctr"/>
        <c:lblOffset val="100"/>
      </c:catAx>
      <c:valAx>
        <c:axId val="145445632"/>
        <c:scaling>
          <c:orientation val="minMax"/>
          <c:max val="100"/>
          <c:min val="60"/>
        </c:scaling>
        <c:axPos val="l"/>
        <c:majorGridlines/>
        <c:title>
          <c:tx>
            <c:rich>
              <a:bodyPr rot="0" vert="wordArtVert"/>
              <a:lstStyle/>
              <a:p>
                <a:pPr algn="ctr">
                  <a:defRPr sz="1190" b="1" i="0" u="none" strike="noStrike" baseline="0">
                    <a:solidFill>
                      <a:srgbClr val="000000"/>
                    </a:solidFill>
                    <a:latin typeface="Times New Roman"/>
                    <a:ea typeface="Times New Roman"/>
                    <a:cs typeface="Times New Roman"/>
                  </a:defRPr>
                </a:pPr>
                <a:r>
                  <a:rPr lang="ru-RU"/>
                  <a:t>%</a:t>
                </a:r>
              </a:p>
            </c:rich>
          </c:tx>
          <c:layout>
            <c:manualLayout>
              <c:xMode val="edge"/>
              <c:yMode val="edge"/>
              <c:x val="1.0005541451344768E-3"/>
              <c:y val="0.29034850776103333"/>
            </c:manualLayout>
          </c:layout>
        </c:title>
        <c:numFmt formatCode="General" sourceLinked="1"/>
        <c:majorTickMark val="none"/>
        <c:tickLblPos val="nextTo"/>
        <c:crossAx val="145669120"/>
        <c:crosses val="autoZero"/>
        <c:crossBetween val="between"/>
      </c:valAx>
    </c:plotArea>
    <c:legend>
      <c:legendPos val="r"/>
      <c:layout>
        <c:manualLayout>
          <c:xMode val="edge"/>
          <c:yMode val="edge"/>
          <c:x val="0.61883595156170146"/>
          <c:y val="2.6114616467643546E-3"/>
          <c:w val="0.38116387661035023"/>
          <c:h val="0.95566981279657981"/>
        </c:manualLayout>
      </c:layout>
      <c:spPr>
        <a:ln>
          <a:noFill/>
        </a:ln>
      </c:spPr>
      <c:txPr>
        <a:bodyPr/>
        <a:lstStyle/>
        <a:p>
          <a:pPr>
            <a:defRPr sz="1200"/>
          </a:pPr>
          <a:endParaRPr lang="ru-RU"/>
        </a:p>
      </c:txPr>
    </c:legend>
    <c:plotVisOnly val="1"/>
    <c:dispBlanksAs val="gap"/>
  </c:chart>
  <c:txPr>
    <a:bodyPr/>
    <a:lstStyle/>
    <a:p>
      <a:pPr>
        <a:defRPr sz="1198">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Sheet1!$A$2</c:f>
              <c:strCache>
                <c:ptCount val="1"/>
                <c:pt idx="0">
                  <c:v>левая теменная доля, %</c:v>
                </c:pt>
              </c:strCache>
            </c:strRef>
          </c:tx>
          <c:spPr>
            <a:ln>
              <a:solidFill>
                <a:srgbClr val="FF0000"/>
              </a:solidFill>
            </a:ln>
          </c:spPr>
          <c:marker>
            <c:spPr>
              <a:solidFill>
                <a:srgbClr val="00B050"/>
              </a:solidFill>
              <a:ln>
                <a:solidFill>
                  <a:srgbClr val="FF0000"/>
                </a:solidFill>
              </a:ln>
            </c:spPr>
          </c:marker>
          <c:dLbls>
            <c:dLbl>
              <c:idx val="0"/>
              <c:layout>
                <c:manualLayout>
                  <c:x val="2.0981570746469828E-3"/>
                  <c:y val="0.12236531543641872"/>
                </c:manualLayout>
              </c:layout>
              <c:dLblPos val="r"/>
              <c:showVal val="1"/>
            </c:dLbl>
            <c:dLbl>
              <c:idx val="1"/>
              <c:layout>
                <c:manualLayout>
                  <c:x val="0"/>
                  <c:y val="5.5555555555555455E-2"/>
                </c:manualLayout>
              </c:layout>
              <c:tx>
                <c:rich>
                  <a:bodyPr/>
                  <a:lstStyle/>
                  <a:p>
                    <a:r>
                      <a:rPr lang="en-US" sz="1293" b="1"/>
                      <a:t>71,6*</a:t>
                    </a:r>
                    <a:endParaRPr lang="en-US" b="1"/>
                  </a:p>
                </c:rich>
              </c:tx>
              <c:dLblPos val="r"/>
            </c:dLbl>
            <c:dLbl>
              <c:idx val="2"/>
              <c:layout>
                <c:manualLayout>
                  <c:x val="0"/>
                  <c:y val="7.331511313948684E-2"/>
                </c:manualLayout>
              </c:layout>
              <c:tx>
                <c:rich>
                  <a:bodyPr/>
                  <a:lstStyle/>
                  <a:p>
                    <a:r>
                      <a:rPr lang="en-US" sz="1293" b="1"/>
                      <a:t>78,5*</a:t>
                    </a:r>
                    <a:endParaRPr lang="en-US" b="1"/>
                  </a:p>
                </c:rich>
              </c:tx>
              <c:dLblPos val="r"/>
            </c:dLbl>
            <c:txPr>
              <a:bodyPr/>
              <a:lstStyle/>
              <a:p>
                <a:pPr>
                  <a:defRPr sz="1293" b="1"/>
                </a:pPr>
                <a:endParaRPr lang="ru-RU"/>
              </a:p>
            </c:txPr>
            <c:showVal val="1"/>
          </c:dLbls>
          <c:cat>
            <c:strRef>
              <c:f>Sheet1!$B$1:$D$1</c:f>
              <c:strCache>
                <c:ptCount val="3"/>
                <c:pt idx="0">
                  <c:v>исходно</c:v>
                </c:pt>
                <c:pt idx="1">
                  <c:v>3 месяца</c:v>
                </c:pt>
                <c:pt idx="2">
                  <c:v>6 месяцев</c:v>
                </c:pt>
              </c:strCache>
            </c:strRef>
          </c:cat>
          <c:val>
            <c:numRef>
              <c:f>Sheet1!$B$2:$D$2</c:f>
              <c:numCache>
                <c:formatCode>General</c:formatCode>
                <c:ptCount val="3"/>
                <c:pt idx="0">
                  <c:v>74</c:v>
                </c:pt>
                <c:pt idx="1">
                  <c:v>71</c:v>
                </c:pt>
                <c:pt idx="2">
                  <c:v>78</c:v>
                </c:pt>
              </c:numCache>
            </c:numRef>
          </c:val>
        </c:ser>
        <c:ser>
          <c:idx val="1"/>
          <c:order val="1"/>
          <c:tx>
            <c:strRef>
              <c:f>Sheet1!$A$3</c:f>
              <c:strCache>
                <c:ptCount val="1"/>
                <c:pt idx="0">
                  <c:v>левая височная доля, %</c:v>
                </c:pt>
              </c:strCache>
            </c:strRef>
          </c:tx>
          <c:spPr>
            <a:ln>
              <a:solidFill>
                <a:srgbClr val="F79646">
                  <a:lumMod val="50000"/>
                </a:srgbClr>
              </a:solidFill>
            </a:ln>
          </c:spPr>
          <c:marker>
            <c:spPr>
              <a:solidFill>
                <a:srgbClr val="002060"/>
              </a:solidFill>
              <a:ln>
                <a:solidFill>
                  <a:srgbClr val="F79646">
                    <a:lumMod val="50000"/>
                  </a:srgbClr>
                </a:solidFill>
              </a:ln>
            </c:spPr>
          </c:marker>
          <c:dLbls>
            <c:dLbl>
              <c:idx val="0"/>
              <c:layout>
                <c:manualLayout>
                  <c:x val="2.3147463600691962E-3"/>
                  <c:y val="-0.13283890302777399"/>
                </c:manualLayout>
              </c:layout>
              <c:dLblPos val="r"/>
              <c:showVal val="1"/>
            </c:dLbl>
            <c:dLbl>
              <c:idx val="1"/>
              <c:layout>
                <c:manualLayout>
                  <c:x val="0"/>
                  <c:y val="-0.15521691872001236"/>
                </c:manualLayout>
              </c:layout>
              <c:tx>
                <c:rich>
                  <a:bodyPr/>
                  <a:lstStyle/>
                  <a:p>
                    <a:r>
                      <a:rPr lang="en-US" sz="1293" b="1"/>
                      <a:t>79,9*</a:t>
                    </a:r>
                    <a:endParaRPr lang="en-US" b="1"/>
                  </a:p>
                </c:rich>
              </c:tx>
              <c:dLblPos val="r"/>
            </c:dLbl>
            <c:dLbl>
              <c:idx val="2"/>
              <c:layout>
                <c:manualLayout>
                  <c:x val="-4.6296579293567917E-3"/>
                  <c:y val="-0.16029124820423329"/>
                </c:manualLayout>
              </c:layout>
              <c:tx>
                <c:rich>
                  <a:bodyPr/>
                  <a:lstStyle/>
                  <a:p>
                    <a:r>
                      <a:rPr lang="en-US" sz="1293" b="1"/>
                      <a:t>81,2*#</a:t>
                    </a:r>
                    <a:endParaRPr lang="en-US" b="1"/>
                  </a:p>
                </c:rich>
              </c:tx>
              <c:dLblPos val="r"/>
            </c:dLbl>
            <c:txPr>
              <a:bodyPr/>
              <a:lstStyle/>
              <a:p>
                <a:pPr>
                  <a:defRPr sz="1293" b="1"/>
                </a:pPr>
                <a:endParaRPr lang="ru-RU"/>
              </a:p>
            </c:txPr>
            <c:showVal val="1"/>
          </c:dLbls>
          <c:cat>
            <c:strRef>
              <c:f>Sheet1!$B$1:$D$1</c:f>
              <c:strCache>
                <c:ptCount val="3"/>
                <c:pt idx="0">
                  <c:v>исходно</c:v>
                </c:pt>
                <c:pt idx="1">
                  <c:v>3 месяца</c:v>
                </c:pt>
                <c:pt idx="2">
                  <c:v>6 месяцев</c:v>
                </c:pt>
              </c:strCache>
            </c:strRef>
          </c:cat>
          <c:val>
            <c:numRef>
              <c:f>Sheet1!$B$3:$D$3</c:f>
              <c:numCache>
                <c:formatCode>General</c:formatCode>
                <c:ptCount val="3"/>
                <c:pt idx="0">
                  <c:v>76</c:v>
                </c:pt>
                <c:pt idx="1">
                  <c:v>79</c:v>
                </c:pt>
                <c:pt idx="2">
                  <c:v>81</c:v>
                </c:pt>
              </c:numCache>
            </c:numRef>
          </c:val>
        </c:ser>
        <c:marker val="1"/>
        <c:axId val="145008512"/>
        <c:axId val="145010048"/>
      </c:lineChart>
      <c:catAx>
        <c:axId val="145008512"/>
        <c:scaling>
          <c:orientation val="minMax"/>
        </c:scaling>
        <c:axPos val="b"/>
        <c:numFmt formatCode="General" sourceLinked="1"/>
        <c:majorTickMark val="none"/>
        <c:tickLblPos val="nextTo"/>
        <c:txPr>
          <a:bodyPr/>
          <a:lstStyle/>
          <a:p>
            <a:pPr>
              <a:defRPr sz="1293"/>
            </a:pPr>
            <a:endParaRPr lang="ru-RU"/>
          </a:p>
        </c:txPr>
        <c:crossAx val="145010048"/>
        <c:crosses val="autoZero"/>
        <c:auto val="1"/>
        <c:lblAlgn val="ctr"/>
        <c:lblOffset val="100"/>
      </c:catAx>
      <c:valAx>
        <c:axId val="145010048"/>
        <c:scaling>
          <c:orientation val="minMax"/>
          <c:max val="100"/>
          <c:min val="65"/>
        </c:scaling>
        <c:axPos val="l"/>
        <c:majorGridlines/>
        <c:title>
          <c:tx>
            <c:rich>
              <a:bodyPr rot="0" vert="wordArtVert"/>
              <a:lstStyle/>
              <a:p>
                <a:pPr algn="ctr">
                  <a:defRPr sz="1293" b="0" i="0" u="none" strike="noStrike" baseline="0">
                    <a:solidFill>
                      <a:srgbClr val="000000"/>
                    </a:solidFill>
                    <a:latin typeface="Times New Roman"/>
                    <a:ea typeface="Times New Roman"/>
                    <a:cs typeface="Times New Roman"/>
                  </a:defRPr>
                </a:pPr>
                <a:r>
                  <a:rPr lang="ru-RU"/>
                  <a:t>%</a:t>
                </a:r>
              </a:p>
            </c:rich>
          </c:tx>
          <c:layout>
            <c:manualLayout>
              <c:xMode val="edge"/>
              <c:yMode val="edge"/>
              <c:x val="1.6636808398950143E-2"/>
              <c:y val="0.35063014559077549"/>
            </c:manualLayout>
          </c:layout>
        </c:title>
        <c:numFmt formatCode="General" sourceLinked="1"/>
        <c:majorTickMark val="none"/>
        <c:tickLblPos val="nextTo"/>
        <c:txPr>
          <a:bodyPr/>
          <a:lstStyle/>
          <a:p>
            <a:pPr>
              <a:defRPr sz="1293"/>
            </a:pPr>
            <a:endParaRPr lang="ru-RU"/>
          </a:p>
        </c:txPr>
        <c:crossAx val="145008512"/>
        <c:crosses val="autoZero"/>
        <c:crossBetween val="between"/>
      </c:valAx>
    </c:plotArea>
    <c:legend>
      <c:legendPos val="r"/>
      <c:layout>
        <c:manualLayout>
          <c:xMode val="edge"/>
          <c:yMode val="edge"/>
          <c:x val="0.64457222047244089"/>
          <c:y val="0.19359759517239841"/>
          <c:w val="0.34284514435695546"/>
          <c:h val="0.57476905130448475"/>
        </c:manualLayout>
      </c:layout>
      <c:txPr>
        <a:bodyPr/>
        <a:lstStyle/>
        <a:p>
          <a:pPr>
            <a:defRPr sz="1194"/>
          </a:pPr>
          <a:endParaRPr lang="ru-RU"/>
        </a:p>
      </c:txPr>
    </c:legend>
    <c:plotVisOnly val="1"/>
    <c:dispBlanksAs val="gap"/>
  </c:chart>
  <c:spPr>
    <a:ln>
      <a:solidFill>
        <a:sysClr val="windowText" lastClr="000000"/>
      </a:solidFill>
    </a:ln>
  </c:spPr>
  <c:txPr>
    <a:bodyPr/>
    <a:lstStyle/>
    <a:p>
      <a:pPr>
        <a:defRPr sz="1192">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788043676129413"/>
          <c:y val="6.4000000000000112E-2"/>
          <c:w val="0.52999656461567379"/>
          <c:h val="0.59155744509571973"/>
        </c:manualLayout>
      </c:layout>
      <c:lineChart>
        <c:grouping val="standard"/>
        <c:ser>
          <c:idx val="0"/>
          <c:order val="0"/>
          <c:tx>
            <c:strRef>
              <c:f>Sheet1!$A$2</c:f>
              <c:strCache>
                <c:ptCount val="1"/>
                <c:pt idx="0">
                  <c:v>правая лобная доля, %</c:v>
                </c:pt>
              </c:strCache>
            </c:strRef>
          </c:tx>
          <c:spPr>
            <a:ln>
              <a:solidFill>
                <a:srgbClr val="002060"/>
              </a:solidFill>
            </a:ln>
          </c:spPr>
          <c:marker>
            <c:spPr>
              <a:solidFill>
                <a:srgbClr val="FFFF00"/>
              </a:solidFill>
              <a:ln>
                <a:solidFill>
                  <a:srgbClr val="002060"/>
                </a:solidFill>
              </a:ln>
            </c:spPr>
          </c:marker>
          <c:dLbls>
            <c:dLbl>
              <c:idx val="0"/>
              <c:layout>
                <c:manualLayout>
                  <c:x val="-7.2703389314432376E-2"/>
                  <c:y val="0.14160020659078268"/>
                </c:manualLayout>
              </c:layout>
              <c:dLblPos val="r"/>
              <c:showVal val="1"/>
            </c:dLbl>
            <c:dLbl>
              <c:idx val="1"/>
              <c:layout>
                <c:manualLayout>
                  <c:x val="6.9444444444444605E-3"/>
                  <c:y val="0.13492063492063489"/>
                </c:manualLayout>
              </c:layout>
              <c:tx>
                <c:rich>
                  <a:bodyPr/>
                  <a:lstStyle/>
                  <a:p>
                    <a:r>
                      <a:rPr lang="en-US" sz="1294" b="1"/>
                      <a:t>70,5*</a:t>
                    </a:r>
                    <a:endParaRPr lang="en-US"/>
                  </a:p>
                </c:rich>
              </c:tx>
              <c:dLblPos val="r"/>
            </c:dLbl>
            <c:dLbl>
              <c:idx val="2"/>
              <c:layout>
                <c:manualLayout>
                  <c:x val="2.3148148148148147E-3"/>
                  <c:y val="0.12301587301587302"/>
                </c:manualLayout>
              </c:layout>
              <c:dLblPos val="r"/>
              <c:showVal val="1"/>
            </c:dLbl>
            <c:txPr>
              <a:bodyPr/>
              <a:lstStyle/>
              <a:p>
                <a:pPr>
                  <a:defRPr sz="1294" b="1"/>
                </a:pPr>
                <a:endParaRPr lang="ru-RU"/>
              </a:p>
            </c:txPr>
            <c:dLblPos val="t"/>
            <c:showVal val="1"/>
          </c:dLbls>
          <c:cat>
            <c:strRef>
              <c:f>Sheet1!$B$1:$D$1</c:f>
              <c:strCache>
                <c:ptCount val="3"/>
                <c:pt idx="0">
                  <c:v>исходно</c:v>
                </c:pt>
                <c:pt idx="1">
                  <c:v>3 месяца</c:v>
                </c:pt>
                <c:pt idx="2">
                  <c:v>6 месяцев</c:v>
                </c:pt>
              </c:strCache>
            </c:strRef>
          </c:cat>
          <c:val>
            <c:numRef>
              <c:f>Sheet1!$B$2:$D$2</c:f>
              <c:numCache>
                <c:formatCode>General</c:formatCode>
                <c:ptCount val="3"/>
                <c:pt idx="0">
                  <c:v>68.599999999999994</c:v>
                </c:pt>
                <c:pt idx="1">
                  <c:v>70.5</c:v>
                </c:pt>
                <c:pt idx="2">
                  <c:v>72.099999999999994</c:v>
                </c:pt>
              </c:numCache>
            </c:numRef>
          </c:val>
        </c:ser>
        <c:ser>
          <c:idx val="1"/>
          <c:order val="1"/>
          <c:tx>
            <c:strRef>
              <c:f>Sheet1!$A$3</c:f>
              <c:strCache>
                <c:ptCount val="1"/>
                <c:pt idx="0">
                  <c:v>левая височная доля, %</c:v>
                </c:pt>
              </c:strCache>
            </c:strRef>
          </c:tx>
          <c:spPr>
            <a:ln>
              <a:solidFill>
                <a:srgbClr val="F79646">
                  <a:lumMod val="50000"/>
                </a:srgbClr>
              </a:solidFill>
            </a:ln>
          </c:spPr>
          <c:marker>
            <c:spPr>
              <a:solidFill>
                <a:srgbClr val="00B0F0"/>
              </a:solidFill>
              <a:ln>
                <a:solidFill>
                  <a:srgbClr val="F79646">
                    <a:lumMod val="50000"/>
                  </a:srgbClr>
                </a:solidFill>
              </a:ln>
            </c:spPr>
          </c:marker>
          <c:dLbls>
            <c:dLbl>
              <c:idx val="0"/>
              <c:layout>
                <c:manualLayout>
                  <c:x val="-8.8480673149989295E-2"/>
                  <c:y val="3.6574282130568105E-2"/>
                </c:manualLayout>
              </c:layout>
              <c:dLblPos val="r"/>
              <c:showVal val="1"/>
            </c:dLbl>
            <c:dLbl>
              <c:idx val="1"/>
              <c:layout>
                <c:manualLayout>
                  <c:x val="-1.2609647671219816E-2"/>
                  <c:y val="7.7711336333818715E-2"/>
                </c:manualLayout>
              </c:layout>
              <c:tx>
                <c:rich>
                  <a:bodyPr/>
                  <a:lstStyle/>
                  <a:p>
                    <a:r>
                      <a:rPr lang="en-US" sz="1294" b="1"/>
                      <a:t>81,4*</a:t>
                    </a:r>
                    <a:endParaRPr lang="en-US"/>
                  </a:p>
                </c:rich>
              </c:tx>
              <c:dLblPos val="r"/>
            </c:dLbl>
            <c:dLbl>
              <c:idx val="2"/>
              <c:layout>
                <c:manualLayout>
                  <c:x val="8.5288876768337065E-4"/>
                  <c:y val="6.5807213237908183E-2"/>
                </c:manualLayout>
              </c:layout>
              <c:tx>
                <c:rich>
                  <a:bodyPr/>
                  <a:lstStyle/>
                  <a:p>
                    <a:r>
                      <a:rPr lang="en-US" sz="1294" b="1"/>
                      <a:t>84,4*</a:t>
                    </a:r>
                    <a:endParaRPr lang="en-US"/>
                  </a:p>
                </c:rich>
              </c:tx>
              <c:dLblPos val="r"/>
            </c:dLbl>
            <c:txPr>
              <a:bodyPr/>
              <a:lstStyle/>
              <a:p>
                <a:pPr>
                  <a:defRPr sz="1294" b="1"/>
                </a:pPr>
                <a:endParaRPr lang="ru-RU"/>
              </a:p>
            </c:txPr>
            <c:dLblPos val="t"/>
            <c:showVal val="1"/>
          </c:dLbls>
          <c:cat>
            <c:strRef>
              <c:f>Sheet1!$B$1:$D$1</c:f>
              <c:strCache>
                <c:ptCount val="3"/>
                <c:pt idx="0">
                  <c:v>исходно</c:v>
                </c:pt>
                <c:pt idx="1">
                  <c:v>3 месяца</c:v>
                </c:pt>
                <c:pt idx="2">
                  <c:v>6 месяцев</c:v>
                </c:pt>
              </c:strCache>
            </c:strRef>
          </c:cat>
          <c:val>
            <c:numRef>
              <c:f>Sheet1!$B$3:$D$3</c:f>
              <c:numCache>
                <c:formatCode>General</c:formatCode>
                <c:ptCount val="3"/>
                <c:pt idx="0">
                  <c:v>75.099999999999994</c:v>
                </c:pt>
                <c:pt idx="1">
                  <c:v>81.400000000000006</c:v>
                </c:pt>
                <c:pt idx="2">
                  <c:v>84.4</c:v>
                </c:pt>
              </c:numCache>
            </c:numRef>
          </c:val>
        </c:ser>
        <c:ser>
          <c:idx val="2"/>
          <c:order val="2"/>
          <c:tx>
            <c:strRef>
              <c:f>Sheet1!$A$4</c:f>
              <c:strCache>
                <c:ptCount val="1"/>
                <c:pt idx="0">
                  <c:v>правая височная доля, %</c:v>
                </c:pt>
              </c:strCache>
            </c:strRef>
          </c:tx>
          <c:spPr>
            <a:ln>
              <a:solidFill>
                <a:srgbClr val="F79646">
                  <a:lumMod val="50000"/>
                </a:srgbClr>
              </a:solidFill>
            </a:ln>
          </c:spPr>
          <c:marker>
            <c:spPr>
              <a:solidFill>
                <a:srgbClr val="00B050"/>
              </a:solidFill>
              <a:ln>
                <a:solidFill>
                  <a:srgbClr val="F79646">
                    <a:lumMod val="50000"/>
                  </a:srgbClr>
                </a:solidFill>
              </a:ln>
            </c:spPr>
          </c:marker>
          <c:dLbls>
            <c:dLbl>
              <c:idx val="0"/>
              <c:layout>
                <c:manualLayout>
                  <c:x val="-7.544474657586836E-2"/>
                  <c:y val="-0.19166744920750972"/>
                </c:manualLayout>
              </c:layout>
              <c:dLblPos val="r"/>
              <c:showVal val="1"/>
            </c:dLbl>
            <c:dLbl>
              <c:idx val="1"/>
              <c:layout>
                <c:manualLayout>
                  <c:x val="-4.6295836601761477E-3"/>
                  <c:y val="-0.13844515441959557"/>
                </c:manualLayout>
              </c:layout>
              <c:tx>
                <c:rich>
                  <a:bodyPr/>
                  <a:lstStyle/>
                  <a:p>
                    <a:r>
                      <a:rPr lang="en-US" sz="1294" b="1"/>
                      <a:t>83,1*</a:t>
                    </a:r>
                    <a:endParaRPr lang="en-US"/>
                  </a:p>
                </c:rich>
              </c:tx>
              <c:dLblPos val="r"/>
            </c:dLbl>
            <c:dLbl>
              <c:idx val="2"/>
              <c:layout>
                <c:manualLayout>
                  <c:x val="-2.5006321371929686E-2"/>
                  <c:y val="-0.14113822801451487"/>
                </c:manualLayout>
              </c:layout>
              <c:tx>
                <c:rich>
                  <a:bodyPr/>
                  <a:lstStyle/>
                  <a:p>
                    <a:r>
                      <a:rPr lang="en-US" sz="1294" b="1"/>
                      <a:t>85,5*</a:t>
                    </a:r>
                    <a:endParaRPr lang="en-US"/>
                  </a:p>
                </c:rich>
              </c:tx>
              <c:dLblPos val="r"/>
            </c:dLbl>
            <c:txPr>
              <a:bodyPr/>
              <a:lstStyle/>
              <a:p>
                <a:pPr>
                  <a:defRPr sz="1294" b="1"/>
                </a:pPr>
                <a:endParaRPr lang="ru-RU"/>
              </a:p>
            </c:txPr>
            <c:dLblPos val="t"/>
            <c:showVal val="1"/>
          </c:dLbls>
          <c:cat>
            <c:strRef>
              <c:f>Sheet1!$B$1:$D$1</c:f>
              <c:strCache>
                <c:ptCount val="3"/>
                <c:pt idx="0">
                  <c:v>исходно</c:v>
                </c:pt>
                <c:pt idx="1">
                  <c:v>3 месяца</c:v>
                </c:pt>
                <c:pt idx="2">
                  <c:v>6 месяцев</c:v>
                </c:pt>
              </c:strCache>
            </c:strRef>
          </c:cat>
          <c:val>
            <c:numRef>
              <c:f>Sheet1!$B$4:$D$4</c:f>
              <c:numCache>
                <c:formatCode>General</c:formatCode>
                <c:ptCount val="3"/>
                <c:pt idx="0">
                  <c:v>76.7</c:v>
                </c:pt>
                <c:pt idx="1">
                  <c:v>83.1</c:v>
                </c:pt>
                <c:pt idx="2">
                  <c:v>85.5</c:v>
                </c:pt>
              </c:numCache>
            </c:numRef>
          </c:val>
        </c:ser>
        <c:marker val="1"/>
        <c:axId val="145987456"/>
        <c:axId val="145988992"/>
      </c:lineChart>
      <c:catAx>
        <c:axId val="145987456"/>
        <c:scaling>
          <c:orientation val="minMax"/>
        </c:scaling>
        <c:axPos val="b"/>
        <c:numFmt formatCode="General" sourceLinked="1"/>
        <c:majorTickMark val="none"/>
        <c:tickLblPos val="nextTo"/>
        <c:txPr>
          <a:bodyPr/>
          <a:lstStyle/>
          <a:p>
            <a:pPr>
              <a:defRPr sz="1294"/>
            </a:pPr>
            <a:endParaRPr lang="ru-RU"/>
          </a:p>
        </c:txPr>
        <c:crossAx val="145988992"/>
        <c:crosses val="autoZero"/>
        <c:auto val="1"/>
        <c:lblAlgn val="ctr"/>
        <c:lblOffset val="100"/>
      </c:catAx>
      <c:valAx>
        <c:axId val="145988992"/>
        <c:scaling>
          <c:orientation val="minMax"/>
          <c:max val="100"/>
          <c:min val="60"/>
        </c:scaling>
        <c:axPos val="l"/>
        <c:majorGridlines/>
        <c:title>
          <c:tx>
            <c:rich>
              <a:bodyPr rot="0" vert="wordArtVert"/>
              <a:lstStyle/>
              <a:p>
                <a:pPr algn="ctr">
                  <a:defRPr sz="1294" b="1" i="0" u="none" strike="noStrike" baseline="0">
                    <a:solidFill>
                      <a:srgbClr val="000000"/>
                    </a:solidFill>
                    <a:latin typeface="Times New Roman"/>
                    <a:ea typeface="Times New Roman"/>
                    <a:cs typeface="Times New Roman"/>
                  </a:defRPr>
                </a:pPr>
                <a:r>
                  <a:rPr lang="ru-RU"/>
                  <a:t>%</a:t>
                </a:r>
              </a:p>
            </c:rich>
          </c:tx>
          <c:layout>
            <c:manualLayout>
              <c:xMode val="edge"/>
              <c:yMode val="edge"/>
              <c:x val="9.6855441146779797E-3"/>
              <c:y val="0.29711286089238864"/>
            </c:manualLayout>
          </c:layout>
        </c:title>
        <c:numFmt formatCode="General" sourceLinked="1"/>
        <c:majorTickMark val="none"/>
        <c:tickLblPos val="nextTo"/>
        <c:txPr>
          <a:bodyPr/>
          <a:lstStyle/>
          <a:p>
            <a:pPr>
              <a:defRPr sz="1294"/>
            </a:pPr>
            <a:endParaRPr lang="ru-RU"/>
          </a:p>
        </c:txPr>
        <c:crossAx val="145987456"/>
        <c:crosses val="autoZero"/>
        <c:crossBetween val="between"/>
      </c:valAx>
    </c:plotArea>
    <c:legend>
      <c:legendPos val="r"/>
      <c:txPr>
        <a:bodyPr/>
        <a:lstStyle/>
        <a:p>
          <a:pPr>
            <a:defRPr sz="1194"/>
          </a:pPr>
          <a:endParaRPr lang="ru-RU"/>
        </a:p>
      </c:txPr>
    </c:legend>
    <c:plotVisOnly val="1"/>
    <c:dispBlanksAs val="gap"/>
  </c:chart>
  <c:txPr>
    <a:bodyPr/>
    <a:lstStyle/>
    <a:p>
      <a:pPr>
        <a:defRPr sz="1095">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7890178289378044E-2"/>
          <c:y val="5.6537102473498226E-2"/>
          <c:w val="0.55999060667193812"/>
          <c:h val="0.57747599993589294"/>
        </c:manualLayout>
      </c:layout>
      <c:lineChart>
        <c:grouping val="standard"/>
        <c:ser>
          <c:idx val="0"/>
          <c:order val="0"/>
          <c:tx>
            <c:strRef>
              <c:f>Sheet1!$A$2</c:f>
              <c:strCache>
                <c:ptCount val="1"/>
                <c:pt idx="0">
                  <c:v>левая височная доля, %</c:v>
                </c:pt>
              </c:strCache>
            </c:strRef>
          </c:tx>
          <c:spPr>
            <a:ln>
              <a:solidFill>
                <a:srgbClr val="F79646">
                  <a:lumMod val="50000"/>
                </a:srgbClr>
              </a:solidFill>
            </a:ln>
          </c:spPr>
          <c:marker>
            <c:spPr>
              <a:solidFill>
                <a:srgbClr val="00B0F0"/>
              </a:solidFill>
              <a:ln>
                <a:solidFill>
                  <a:srgbClr val="F79646">
                    <a:lumMod val="50000"/>
                  </a:srgbClr>
                </a:solidFill>
              </a:ln>
            </c:spPr>
          </c:marker>
          <c:dLbls>
            <c:dLbl>
              <c:idx val="1"/>
              <c:tx>
                <c:rich>
                  <a:bodyPr/>
                  <a:lstStyle/>
                  <a:p>
                    <a:r>
                      <a:rPr lang="en-US" b="1"/>
                      <a:t>85,4*</a:t>
                    </a:r>
                    <a:endParaRPr lang="en-US"/>
                  </a:p>
                </c:rich>
              </c:tx>
              <c:dLblPos val="b"/>
            </c:dLbl>
            <c:dLbl>
              <c:idx val="2"/>
              <c:tx>
                <c:rich>
                  <a:bodyPr/>
                  <a:lstStyle/>
                  <a:p>
                    <a:r>
                      <a:rPr lang="en-US" b="1"/>
                      <a:t>87,3*</a:t>
                    </a:r>
                    <a:endParaRPr lang="en-US"/>
                  </a:p>
                </c:rich>
              </c:tx>
              <c:dLblPos val="b"/>
            </c:dLbl>
            <c:txPr>
              <a:bodyPr/>
              <a:lstStyle/>
              <a:p>
                <a:pPr>
                  <a:defRPr b="1"/>
                </a:pPr>
                <a:endParaRPr lang="ru-RU"/>
              </a:p>
            </c:txPr>
            <c:dLblPos val="b"/>
            <c:showVal val="1"/>
          </c:dLbls>
          <c:cat>
            <c:strRef>
              <c:f>Sheet1!$B$1:$D$1</c:f>
              <c:strCache>
                <c:ptCount val="3"/>
                <c:pt idx="0">
                  <c:v>исходно</c:v>
                </c:pt>
                <c:pt idx="1">
                  <c:v>3 месяца</c:v>
                </c:pt>
                <c:pt idx="2">
                  <c:v>6 месяцев</c:v>
                </c:pt>
              </c:strCache>
            </c:strRef>
          </c:cat>
          <c:val>
            <c:numRef>
              <c:f>Sheet1!$B$2:$D$2</c:f>
              <c:numCache>
                <c:formatCode>General</c:formatCode>
                <c:ptCount val="3"/>
                <c:pt idx="0">
                  <c:v>76.099999999999994</c:v>
                </c:pt>
                <c:pt idx="1">
                  <c:v>85.4</c:v>
                </c:pt>
                <c:pt idx="2">
                  <c:v>87.3</c:v>
                </c:pt>
              </c:numCache>
            </c:numRef>
          </c:val>
        </c:ser>
        <c:ser>
          <c:idx val="1"/>
          <c:order val="1"/>
          <c:tx>
            <c:strRef>
              <c:f>Sheet1!$A$3</c:f>
              <c:strCache>
                <c:ptCount val="1"/>
                <c:pt idx="0">
                  <c:v>правая височная доля, %</c:v>
                </c:pt>
              </c:strCache>
            </c:strRef>
          </c:tx>
          <c:spPr>
            <a:ln>
              <a:solidFill>
                <a:srgbClr val="F79646">
                  <a:lumMod val="50000"/>
                </a:srgbClr>
              </a:solidFill>
            </a:ln>
          </c:spPr>
          <c:marker>
            <c:spPr>
              <a:solidFill>
                <a:srgbClr val="00B050"/>
              </a:solidFill>
              <a:ln>
                <a:solidFill>
                  <a:srgbClr val="F79646">
                    <a:lumMod val="50000"/>
                  </a:srgbClr>
                </a:solidFill>
              </a:ln>
            </c:spPr>
          </c:marker>
          <c:dLbls>
            <c:dLbl>
              <c:idx val="1"/>
              <c:tx>
                <c:rich>
                  <a:bodyPr/>
                  <a:lstStyle/>
                  <a:p>
                    <a:r>
                      <a:rPr lang="en-US" sz="1295" b="1"/>
                      <a:t>87,2*</a:t>
                    </a:r>
                    <a:endParaRPr lang="en-US" b="1"/>
                  </a:p>
                </c:rich>
              </c:tx>
              <c:dLblPos val="t"/>
            </c:dLbl>
            <c:dLbl>
              <c:idx val="2"/>
              <c:tx>
                <c:rich>
                  <a:bodyPr/>
                  <a:lstStyle/>
                  <a:p>
                    <a:r>
                      <a:rPr lang="en-US" sz="1295" b="1"/>
                      <a:t>88,7*</a:t>
                    </a:r>
                    <a:endParaRPr lang="en-US" b="1"/>
                  </a:p>
                </c:rich>
              </c:tx>
              <c:dLblPos val="t"/>
            </c:dLbl>
            <c:txPr>
              <a:bodyPr/>
              <a:lstStyle/>
              <a:p>
                <a:pPr>
                  <a:defRPr b="1"/>
                </a:pPr>
                <a:endParaRPr lang="ru-RU"/>
              </a:p>
            </c:txPr>
            <c:dLblPos val="t"/>
            <c:showVal val="1"/>
          </c:dLbls>
          <c:cat>
            <c:strRef>
              <c:f>Sheet1!$B$1:$D$1</c:f>
              <c:strCache>
                <c:ptCount val="3"/>
                <c:pt idx="0">
                  <c:v>исходно</c:v>
                </c:pt>
                <c:pt idx="1">
                  <c:v>3 месяца</c:v>
                </c:pt>
                <c:pt idx="2">
                  <c:v>6 месяцев</c:v>
                </c:pt>
              </c:strCache>
            </c:strRef>
          </c:cat>
          <c:val>
            <c:numRef>
              <c:f>Sheet1!$B$3:$D$3</c:f>
              <c:numCache>
                <c:formatCode>General</c:formatCode>
                <c:ptCount val="3"/>
                <c:pt idx="0">
                  <c:v>78.3</c:v>
                </c:pt>
                <c:pt idx="1">
                  <c:v>87.2</c:v>
                </c:pt>
                <c:pt idx="2">
                  <c:v>88.7</c:v>
                </c:pt>
              </c:numCache>
            </c:numRef>
          </c:val>
        </c:ser>
        <c:marker val="1"/>
        <c:axId val="145867520"/>
        <c:axId val="145869056"/>
      </c:lineChart>
      <c:catAx>
        <c:axId val="145867520"/>
        <c:scaling>
          <c:orientation val="minMax"/>
        </c:scaling>
        <c:axPos val="b"/>
        <c:numFmt formatCode="General" sourceLinked="1"/>
        <c:majorTickMark val="none"/>
        <c:tickLblPos val="nextTo"/>
        <c:crossAx val="145869056"/>
        <c:crosses val="autoZero"/>
        <c:auto val="1"/>
        <c:lblAlgn val="ctr"/>
        <c:lblOffset val="100"/>
      </c:catAx>
      <c:valAx>
        <c:axId val="145869056"/>
        <c:scaling>
          <c:orientation val="minMax"/>
          <c:max val="100"/>
          <c:min val="65"/>
        </c:scaling>
        <c:axPos val="l"/>
        <c:majorGridlines/>
        <c:title>
          <c:tx>
            <c:rich>
              <a:bodyPr rot="0" vert="wordArtVert"/>
              <a:lstStyle/>
              <a:p>
                <a:pPr algn="ctr">
                  <a:defRPr sz="1295" b="1" i="0" u="none" strike="noStrike" baseline="0">
                    <a:solidFill>
                      <a:srgbClr val="000000"/>
                    </a:solidFill>
                    <a:latin typeface="Times New Roman"/>
                    <a:ea typeface="Times New Roman"/>
                    <a:cs typeface="Times New Roman"/>
                  </a:defRPr>
                </a:pPr>
                <a:r>
                  <a:rPr lang="ru-RU"/>
                  <a:t>%</a:t>
                </a:r>
              </a:p>
            </c:rich>
          </c:tx>
          <c:layout>
            <c:manualLayout>
              <c:xMode val="edge"/>
              <c:yMode val="edge"/>
              <c:x val="1.922550943268015E-3"/>
              <c:y val="0.33070282881306517"/>
            </c:manualLayout>
          </c:layout>
        </c:title>
        <c:numFmt formatCode="General" sourceLinked="1"/>
        <c:majorTickMark val="none"/>
        <c:tickLblPos val="nextTo"/>
        <c:crossAx val="145867520"/>
        <c:crosses val="autoZero"/>
        <c:crossBetween val="between"/>
      </c:valAx>
    </c:plotArea>
    <c:legend>
      <c:legendPos val="r"/>
      <c:layout>
        <c:manualLayout>
          <c:xMode val="edge"/>
          <c:yMode val="edge"/>
          <c:x val="0.63022891556031246"/>
          <c:y val="8.5178380480217752E-2"/>
          <c:w val="0.36977108443968781"/>
          <c:h val="0.82964323903956483"/>
        </c:manualLayout>
      </c:layout>
      <c:txPr>
        <a:bodyPr/>
        <a:lstStyle/>
        <a:p>
          <a:pPr>
            <a:defRPr sz="1195"/>
          </a:pPr>
          <a:endParaRPr lang="ru-RU"/>
        </a:p>
      </c:txPr>
    </c:legend>
    <c:plotVisOnly val="1"/>
    <c:dispBlanksAs val="gap"/>
  </c:chart>
  <c:spPr>
    <a:ln>
      <a:solidFill>
        <a:sysClr val="windowText" lastClr="000000"/>
      </a:solidFill>
    </a:ln>
  </c:spPr>
  <c:txPr>
    <a:bodyPr/>
    <a:lstStyle/>
    <a:p>
      <a:pPr>
        <a:defRPr sz="1295">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Лист1!$A$2</c:f>
              <c:strCache>
                <c:ptCount val="1"/>
                <c:pt idx="0">
                  <c:v>монотерапия</c:v>
                </c:pt>
              </c:strCache>
            </c:strRef>
          </c:tx>
          <c:spPr>
            <a:solidFill>
              <a:srgbClr val="FFFF00"/>
            </a:solidFill>
            <a:ln w="12662">
              <a:solidFill>
                <a:srgbClr val="002060"/>
              </a:solidFill>
            </a:ln>
          </c:spPr>
          <c:dLbls>
            <c:dLbl>
              <c:idx val="0"/>
              <c:layout>
                <c:manualLayout>
                  <c:x val="2.3117616216643011E-3"/>
                  <c:y val="-2.1611354988362787E-2"/>
                </c:manualLayout>
              </c:layout>
              <c:tx>
                <c:rich>
                  <a:bodyPr/>
                  <a:lstStyle/>
                  <a:p>
                    <a:r>
                      <a:rPr lang="ru-RU" b="1"/>
                      <a:t>41,1%</a:t>
                    </a:r>
                    <a:endParaRPr lang="en-US" b="1"/>
                  </a:p>
                </c:rich>
              </c:tx>
              <c:dLblPos val="ctr"/>
            </c:dLbl>
            <c:dLbl>
              <c:idx val="1"/>
              <c:tx>
                <c:rich>
                  <a:bodyPr/>
                  <a:lstStyle/>
                  <a:p>
                    <a:r>
                      <a:rPr lang="ru-RU" b="1"/>
                      <a:t>40,0%</a:t>
                    </a:r>
                    <a:endParaRPr lang="en-US" b="1"/>
                  </a:p>
                </c:rich>
              </c:tx>
            </c:dLbl>
            <c:dLbl>
              <c:idx val="2"/>
              <c:tx>
                <c:rich>
                  <a:bodyPr/>
                  <a:lstStyle/>
                  <a:p>
                    <a:r>
                      <a:rPr lang="en-US" b="1"/>
                      <a:t>61,5%</a:t>
                    </a:r>
                  </a:p>
                </c:rich>
              </c:tx>
            </c:dLbl>
            <c:dLbl>
              <c:idx val="3"/>
              <c:layout>
                <c:manualLayout>
                  <c:x val="6.3890959429241702E-3"/>
                  <c:y val="0"/>
                </c:manualLayout>
              </c:layout>
              <c:tx>
                <c:rich>
                  <a:bodyPr/>
                  <a:lstStyle/>
                  <a:p>
                    <a:r>
                      <a:rPr lang="en-US" b="1"/>
                      <a:t>100,0%</a:t>
                    </a:r>
                  </a:p>
                </c:rich>
              </c:tx>
              <c:dLblPos val="ctr"/>
            </c:dLbl>
            <c:txPr>
              <a:bodyPr/>
              <a:lstStyle/>
              <a:p>
                <a:pPr>
                  <a:defRPr b="1"/>
                </a:pPr>
                <a:endParaRPr lang="ru-RU"/>
              </a:p>
            </c:txPr>
            <c:showVal val="1"/>
          </c:dLbls>
          <c:cat>
            <c:strRef>
              <c:f>Лист1!$B$1:$E$1</c:f>
              <c:strCache>
                <c:ptCount val="4"/>
                <c:pt idx="0">
                  <c:v>Группа 1</c:v>
                </c:pt>
                <c:pt idx="1">
                  <c:v>Группа 2</c:v>
                </c:pt>
                <c:pt idx="2">
                  <c:v>Группа 3</c:v>
                </c:pt>
                <c:pt idx="3">
                  <c:v>Группа 4</c:v>
                </c:pt>
              </c:strCache>
            </c:strRef>
          </c:cat>
          <c:val>
            <c:numRef>
              <c:f>Лист1!$B$2:$E$2</c:f>
              <c:numCache>
                <c:formatCode>0.0</c:formatCode>
                <c:ptCount val="4"/>
                <c:pt idx="0">
                  <c:v>31.2</c:v>
                </c:pt>
                <c:pt idx="1">
                  <c:v>28.8</c:v>
                </c:pt>
                <c:pt idx="2">
                  <c:v>61.5</c:v>
                </c:pt>
                <c:pt idx="3">
                  <c:v>100</c:v>
                </c:pt>
              </c:numCache>
            </c:numRef>
          </c:val>
        </c:ser>
        <c:ser>
          <c:idx val="1"/>
          <c:order val="1"/>
          <c:tx>
            <c:strRef>
              <c:f>Лист1!$A$3</c:f>
              <c:strCache>
                <c:ptCount val="1"/>
                <c:pt idx="0">
                  <c:v>двух-компонентная терапия</c:v>
                </c:pt>
              </c:strCache>
            </c:strRef>
          </c:tx>
          <c:spPr>
            <a:solidFill>
              <a:srgbClr val="00B050"/>
            </a:solidFill>
            <a:ln>
              <a:solidFill>
                <a:srgbClr val="002060"/>
              </a:solidFill>
            </a:ln>
          </c:spPr>
          <c:dLbls>
            <c:dLbl>
              <c:idx val="0"/>
              <c:layout>
                <c:manualLayout>
                  <c:x val="2.2932049453906192E-3"/>
                  <c:y val="-1.7272117755621746E-2"/>
                </c:manualLayout>
              </c:layout>
              <c:tx>
                <c:rich>
                  <a:bodyPr/>
                  <a:lstStyle/>
                  <a:p>
                    <a:pPr>
                      <a:defRPr/>
                    </a:pPr>
                    <a:r>
                      <a:rPr lang="ru-RU"/>
                      <a:t>59,9%</a:t>
                    </a:r>
                    <a:endParaRPr lang="en-US"/>
                  </a:p>
                </c:rich>
              </c:tx>
              <c:spPr/>
              <c:dLblPos val="ctr"/>
            </c:dLbl>
            <c:dLbl>
              <c:idx val="1"/>
              <c:tx>
                <c:rich>
                  <a:bodyPr/>
                  <a:lstStyle/>
                  <a:p>
                    <a:pPr>
                      <a:defRPr/>
                    </a:pPr>
                    <a:r>
                      <a:rPr lang="ru-RU"/>
                      <a:t>60,0</a:t>
                    </a:r>
                    <a:r>
                      <a:rPr lang="en-US"/>
                      <a:t>%</a:t>
                    </a:r>
                  </a:p>
                </c:rich>
              </c:tx>
              <c:spPr/>
            </c:dLbl>
            <c:dLbl>
              <c:idx val="2"/>
              <c:tx>
                <c:rich>
                  <a:bodyPr/>
                  <a:lstStyle/>
                  <a:p>
                    <a:pPr>
                      <a:defRPr/>
                    </a:pPr>
                    <a:r>
                      <a:rPr lang="en-US"/>
                      <a:t>38,5%</a:t>
                    </a:r>
                  </a:p>
                </c:rich>
              </c:tx>
              <c:spPr/>
            </c:dLbl>
            <c:dLbl>
              <c:idx val="3"/>
              <c:delete val="1"/>
            </c:dLbl>
            <c:showVal val="1"/>
          </c:dLbls>
          <c:cat>
            <c:strRef>
              <c:f>Лист1!$B$1:$E$1</c:f>
              <c:strCache>
                <c:ptCount val="4"/>
                <c:pt idx="0">
                  <c:v>Группа 1</c:v>
                </c:pt>
                <c:pt idx="1">
                  <c:v>Группа 2</c:v>
                </c:pt>
                <c:pt idx="2">
                  <c:v>Группа 3</c:v>
                </c:pt>
                <c:pt idx="3">
                  <c:v>Группа 4</c:v>
                </c:pt>
              </c:strCache>
            </c:strRef>
          </c:cat>
          <c:val>
            <c:numRef>
              <c:f>Лист1!$B$3:$E$3</c:f>
              <c:numCache>
                <c:formatCode>0.0</c:formatCode>
                <c:ptCount val="4"/>
                <c:pt idx="0">
                  <c:v>45.5</c:v>
                </c:pt>
                <c:pt idx="1">
                  <c:v>43.2</c:v>
                </c:pt>
                <c:pt idx="2">
                  <c:v>38.5</c:v>
                </c:pt>
                <c:pt idx="3">
                  <c:v>0</c:v>
                </c:pt>
              </c:numCache>
            </c:numRef>
          </c:val>
        </c:ser>
        <c:gapWidth val="75"/>
        <c:overlap val="100"/>
        <c:axId val="146309888"/>
        <c:axId val="146311424"/>
      </c:barChart>
      <c:catAx>
        <c:axId val="146309888"/>
        <c:scaling>
          <c:orientation val="minMax"/>
        </c:scaling>
        <c:axPos val="b"/>
        <c:numFmt formatCode="General" sourceLinked="1"/>
        <c:majorTickMark val="none"/>
        <c:tickLblPos val="nextTo"/>
        <c:crossAx val="146311424"/>
        <c:crosses val="autoZero"/>
        <c:auto val="1"/>
        <c:lblAlgn val="ctr"/>
        <c:lblOffset val="100"/>
      </c:catAx>
      <c:valAx>
        <c:axId val="146311424"/>
        <c:scaling>
          <c:orientation val="minMax"/>
          <c:max val="100"/>
        </c:scaling>
        <c:axPos val="l"/>
        <c:majorGridlines/>
        <c:minorGridlines/>
        <c:title>
          <c:tx>
            <c:rich>
              <a:bodyPr/>
              <a:lstStyle/>
              <a:p>
                <a:pPr>
                  <a:defRPr sz="1100" b="0" i="0" u="none" strike="noStrike" baseline="0">
                    <a:solidFill>
                      <a:srgbClr val="000000"/>
                    </a:solidFill>
                    <a:latin typeface="Calibri"/>
                    <a:ea typeface="Calibri"/>
                    <a:cs typeface="Calibri"/>
                  </a:defRPr>
                </a:pPr>
                <a:r>
                  <a:rPr lang="ru-RU" sz="1100" b="0" i="0" u="none" strike="noStrike" baseline="0">
                    <a:solidFill>
                      <a:srgbClr val="000000"/>
                    </a:solidFill>
                    <a:latin typeface="Times New Roman"/>
                    <a:cs typeface="Times New Roman"/>
                  </a:rPr>
                  <a:t>Колическтво пациентов достигших целевых значений АД,%</a:t>
                </a:r>
                <a:r>
                  <a:rPr lang="ru-RU" sz="1100" b="1" i="0" u="none" strike="noStrike" baseline="0">
                    <a:solidFill>
                      <a:srgbClr val="000000"/>
                    </a:solidFill>
                    <a:latin typeface="Times New Roman"/>
                    <a:cs typeface="Times New Roman"/>
                  </a:rPr>
                  <a:t>.</a:t>
                </a:r>
                <a:endParaRPr lang="ru-RU" sz="1100"/>
              </a:p>
            </c:rich>
          </c:tx>
        </c:title>
        <c:numFmt formatCode="0.0" sourceLinked="1"/>
        <c:tickLblPos val="nextTo"/>
        <c:crossAx val="146309888"/>
        <c:crosses val="autoZero"/>
        <c:crossBetween val="between"/>
        <c:majorUnit val="20"/>
        <c:minorUnit val="20"/>
      </c:valAx>
    </c:plotArea>
    <c:legend>
      <c:legendPos val="r"/>
      <c:layout>
        <c:manualLayout>
          <c:xMode val="edge"/>
          <c:yMode val="edge"/>
          <c:x val="0.76157156491802169"/>
          <c:y val="0.23684842211624962"/>
          <c:w val="0.22453948938200918"/>
          <c:h val="0.54217638288171699"/>
        </c:manualLayout>
      </c:layout>
      <c:txPr>
        <a:bodyPr/>
        <a:lstStyle/>
        <a:p>
          <a:pPr>
            <a:defRPr sz="1097" b="0"/>
          </a:pPr>
          <a:endParaRPr lang="ru-RU"/>
        </a:p>
      </c:txPr>
    </c:legend>
    <c:plotVisOnly val="1"/>
    <c:dispBlanksAs val="gap"/>
  </c:chart>
  <c:txPr>
    <a:bodyPr/>
    <a:lstStyle/>
    <a:p>
      <a:pPr>
        <a:defRPr b="1">
          <a:latin typeface="Times New Roman" pitchFamily="18" charset="0"/>
          <a:cs typeface="Times New Roman" pitchFamily="18" charset="0"/>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B6AFC7-7D36-49D7-B7EF-49FE199C3C78}"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6E3BCD45-96C0-4E25-BD06-FEF6200BB1A0}">
      <dgm:prSet phldrT="[Text]" custT="1"/>
      <dgm:spPr>
        <a:xfrm>
          <a:off x="1316000" y="954176"/>
          <a:ext cx="3116935" cy="111764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Полисомнографическое  исследование или кардиореспираторное мониторирование,</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общеклиническое обследование, СМАД, анализы крови, исследование перфузии ГМ</a:t>
          </a:r>
        </a:p>
      </dgm:t>
    </dgm:pt>
    <dgm:pt modelId="{75ED7D3A-2795-4C2B-9C15-13BF08BD604A}" type="parTrans" cxnId="{9B818129-CC99-45A9-ABDE-FCAA19D9D5F6}">
      <dgm:prSet/>
      <dgm:spPr/>
      <dgm:t>
        <a:bodyPr/>
        <a:lstStyle/>
        <a:p>
          <a:endParaRPr lang="ru-RU" sz="1200"/>
        </a:p>
      </dgm:t>
    </dgm:pt>
    <dgm:pt modelId="{D460765D-CCD2-4B8B-9FA5-D852CFDA3DA9}" type="sibTrans" cxnId="{9B818129-CC99-45A9-ABDE-FCAA19D9D5F6}">
      <dgm:prSet/>
      <dgm:spPr/>
      <dgm:t>
        <a:bodyPr/>
        <a:lstStyle/>
        <a:p>
          <a:endParaRPr lang="ru-RU" sz="1200"/>
        </a:p>
      </dgm:t>
    </dgm:pt>
    <dgm:pt modelId="{47D4AD67-E431-4866-832F-768E49012708}">
      <dgm:prSet phldrT="[Text]" custT="1"/>
      <dgm:spPr>
        <a:xfrm>
          <a:off x="1448713" y="179328"/>
          <a:ext cx="2789496" cy="605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Все больные АГ и  МС</a:t>
          </a: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n=49</a:t>
          </a:r>
          <a:endParaRPr lang="ru-RU" sz="1200">
            <a:solidFill>
              <a:sysClr val="windowText" lastClr="000000">
                <a:hueOff val="0"/>
                <a:satOff val="0"/>
                <a:lumOff val="0"/>
                <a:alphaOff val="0"/>
              </a:sysClr>
            </a:solidFill>
            <a:latin typeface="Calibri"/>
            <a:ea typeface="+mn-ea"/>
            <a:cs typeface="+mn-cs"/>
          </a:endParaRPr>
        </a:p>
      </dgm:t>
    </dgm:pt>
    <dgm:pt modelId="{C1FC542F-A517-4DD3-B96F-0F4BC2534DD5}" type="parTrans" cxnId="{9DE98689-886E-44EC-A971-AF4C7964DC36}">
      <dgm:prSet/>
      <dgm:spPr>
        <a:xfrm rot="16096658">
          <a:off x="2770187" y="869290"/>
          <a:ext cx="169848" cy="0"/>
        </a:xfrm>
        <a:noFill/>
        <a:ln w="25400" cap="flat" cmpd="sng" algn="ctr">
          <a:solidFill>
            <a:sysClr val="windowText" lastClr="000000">
              <a:shade val="60000"/>
              <a:hueOff val="0"/>
              <a:satOff val="0"/>
              <a:lumOff val="0"/>
              <a:alphaOff val="0"/>
            </a:sysClr>
          </a:solidFill>
          <a:prstDash val="solid"/>
        </a:ln>
        <a:effectLst/>
      </dgm:spPr>
      <dgm:t>
        <a:bodyPr/>
        <a:lstStyle/>
        <a:p>
          <a:endParaRPr lang="ru-RU" sz="1200"/>
        </a:p>
      </dgm:t>
    </dgm:pt>
    <dgm:pt modelId="{C7EEE117-1BB5-4E9F-A315-9C7C6265CB24}" type="sibTrans" cxnId="{9DE98689-886E-44EC-A971-AF4C7964DC36}">
      <dgm:prSet/>
      <dgm:spPr/>
      <dgm:t>
        <a:bodyPr/>
        <a:lstStyle/>
        <a:p>
          <a:endParaRPr lang="ru-RU" sz="1200"/>
        </a:p>
      </dgm:t>
    </dgm:pt>
    <dgm:pt modelId="{EBDE27D3-A461-4A33-B8E0-F75EC834683F}">
      <dgm:prSet phldrT="[Text]" custT="1"/>
      <dgm:spPr>
        <a:xfrm>
          <a:off x="3039755" y="2294440"/>
          <a:ext cx="2243252" cy="5301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ИАГ &lt; 30 соб./час</a:t>
          </a:r>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a:t>
          </a:r>
          <a:r>
            <a:rPr lang="en-US" sz="1200">
              <a:solidFill>
                <a:sysClr val="windowText" lastClr="000000">
                  <a:hueOff val="0"/>
                  <a:satOff val="0"/>
                  <a:lumOff val="0"/>
                  <a:alphaOff val="0"/>
                </a:sysClr>
              </a:solidFill>
              <a:latin typeface="Times New Roman" pitchFamily="18" charset="0"/>
              <a:ea typeface="+mn-ea"/>
              <a:cs typeface="Times New Roman" pitchFamily="18" charset="0"/>
            </a:rPr>
            <a:t>n=21</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D2626C7-39DC-463C-AD35-2E6BC36B8377}" type="parTrans" cxnId="{BA41BE97-CC03-42E5-BDDF-20F78926C7F0}">
      <dgm:prSet/>
      <dgm:spPr>
        <a:xfrm rot="2347087">
          <a:off x="3522111" y="2183132"/>
          <a:ext cx="352844" cy="0"/>
        </a:xfrm>
        <a:noFill/>
        <a:ln w="25400" cap="flat" cmpd="sng" algn="ctr">
          <a:solidFill>
            <a:sysClr val="windowText" lastClr="000000">
              <a:shade val="60000"/>
              <a:hueOff val="0"/>
              <a:satOff val="0"/>
              <a:lumOff val="0"/>
              <a:alphaOff val="0"/>
            </a:sysClr>
          </a:solidFill>
          <a:prstDash val="solid"/>
        </a:ln>
        <a:effectLst/>
      </dgm:spPr>
      <dgm:t>
        <a:bodyPr/>
        <a:lstStyle/>
        <a:p>
          <a:endParaRPr lang="ru-RU" sz="1200"/>
        </a:p>
      </dgm:t>
    </dgm:pt>
    <dgm:pt modelId="{5AE4AE5A-ED05-4A57-A1AA-BE7388DB6C73}" type="sibTrans" cxnId="{BA41BE97-CC03-42E5-BDDF-20F78926C7F0}">
      <dgm:prSet/>
      <dgm:spPr/>
      <dgm:t>
        <a:bodyPr/>
        <a:lstStyle/>
        <a:p>
          <a:endParaRPr lang="ru-RU" sz="1200"/>
        </a:p>
      </dgm:t>
    </dgm:pt>
    <dgm:pt modelId="{23A0D2BB-7CCF-4304-A044-A90123F2B813}">
      <dgm:prSet phldrT="[Text]" custT="1"/>
      <dgm:spPr>
        <a:xfrm>
          <a:off x="589113" y="2295452"/>
          <a:ext cx="2182847" cy="5355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ИАГ &gt; 30 соб./час </a:t>
          </a:r>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n=28</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B07466D-9B1E-4AD3-8FF2-9B7FB0CDA2C1}" type="parTrans" cxnId="{1BB14AEA-AEA5-4F85-8CD9-1D3E86C64D82}">
      <dgm:prSet/>
      <dgm:spPr>
        <a:xfrm rot="8319836">
          <a:off x="1942770" y="2183638"/>
          <a:ext cx="338588" cy="0"/>
        </a:xfrm>
        <a:noFill/>
        <a:ln w="25400" cap="flat" cmpd="sng" algn="ctr">
          <a:solidFill>
            <a:sysClr val="windowText" lastClr="000000">
              <a:shade val="60000"/>
              <a:hueOff val="0"/>
              <a:satOff val="0"/>
              <a:lumOff val="0"/>
              <a:alphaOff val="0"/>
            </a:sysClr>
          </a:solidFill>
          <a:prstDash val="solid"/>
        </a:ln>
        <a:effectLst/>
      </dgm:spPr>
      <dgm:t>
        <a:bodyPr/>
        <a:lstStyle/>
        <a:p>
          <a:endParaRPr lang="ru-RU" sz="1200"/>
        </a:p>
      </dgm:t>
    </dgm:pt>
    <dgm:pt modelId="{0247C2E0-1363-4A38-9FC7-3421FBD445BF}" type="sibTrans" cxnId="{1BB14AEA-AEA5-4F85-8CD9-1D3E86C64D82}">
      <dgm:prSet/>
      <dgm:spPr/>
      <dgm:t>
        <a:bodyPr/>
        <a:lstStyle/>
        <a:p>
          <a:endParaRPr lang="ru-RU" sz="1200"/>
        </a:p>
      </dgm:t>
    </dgm:pt>
    <dgm:pt modelId="{E45070DD-E810-4900-9459-9173FCCD7058}">
      <dgm:prSet/>
      <dgm:spPr/>
      <dgm:t>
        <a:bodyPr/>
        <a:lstStyle/>
        <a:p>
          <a:endParaRPr lang="ru-RU" sz="1200"/>
        </a:p>
      </dgm:t>
    </dgm:pt>
    <dgm:pt modelId="{EEE9DBBB-ED43-440D-B07A-5D00C46C3482}" type="parTrans" cxnId="{9BE9AD1B-BB99-4F3E-82D5-39428A71FF3B}">
      <dgm:prSet/>
      <dgm:spPr/>
      <dgm:t>
        <a:bodyPr/>
        <a:lstStyle/>
        <a:p>
          <a:endParaRPr lang="ru-RU" sz="1200"/>
        </a:p>
      </dgm:t>
    </dgm:pt>
    <dgm:pt modelId="{42AB9CB9-0B92-4F20-B560-45F8EAC68C28}" type="sibTrans" cxnId="{9BE9AD1B-BB99-4F3E-82D5-39428A71FF3B}">
      <dgm:prSet/>
      <dgm:spPr/>
      <dgm:t>
        <a:bodyPr/>
        <a:lstStyle/>
        <a:p>
          <a:endParaRPr lang="ru-RU" sz="1200"/>
        </a:p>
      </dgm:t>
    </dgm:pt>
    <dgm:pt modelId="{A935DBCF-5ADE-4AF4-B815-92DD93A0D445}" type="pres">
      <dgm:prSet presAssocID="{BBB6AFC7-7D36-49D7-B7EF-49FE199C3C78}" presName="Name0" presStyleCnt="0">
        <dgm:presLayoutVars>
          <dgm:chMax val="1"/>
          <dgm:chPref val="1"/>
          <dgm:dir/>
          <dgm:animOne val="branch"/>
          <dgm:animLvl val="lvl"/>
        </dgm:presLayoutVars>
      </dgm:prSet>
      <dgm:spPr/>
      <dgm:t>
        <a:bodyPr/>
        <a:lstStyle/>
        <a:p>
          <a:endParaRPr lang="ru-RU"/>
        </a:p>
      </dgm:t>
    </dgm:pt>
    <dgm:pt modelId="{EC29AE79-78A7-4A66-996E-F2CCE61801B6}" type="pres">
      <dgm:prSet presAssocID="{6E3BCD45-96C0-4E25-BD06-FEF6200BB1A0}" presName="singleCycle" presStyleCnt="0"/>
      <dgm:spPr/>
    </dgm:pt>
    <dgm:pt modelId="{E9E9AC9A-FC68-445A-AAF3-37B43CE9041A}" type="pres">
      <dgm:prSet presAssocID="{6E3BCD45-96C0-4E25-BD06-FEF6200BB1A0}" presName="singleCenter" presStyleLbl="node1" presStyleIdx="0" presStyleCnt="4" custScaleX="345138" custScaleY="123757" custLinFactNeighborX="-279" custLinFactNeighborY="-12844">
        <dgm:presLayoutVars>
          <dgm:chMax val="7"/>
          <dgm:chPref val="7"/>
        </dgm:presLayoutVars>
      </dgm:prSet>
      <dgm:spPr>
        <a:prstGeom prst="roundRect">
          <a:avLst/>
        </a:prstGeom>
      </dgm:spPr>
      <dgm:t>
        <a:bodyPr/>
        <a:lstStyle/>
        <a:p>
          <a:endParaRPr lang="ru-RU"/>
        </a:p>
      </dgm:t>
    </dgm:pt>
    <dgm:pt modelId="{E2F78BF4-B72A-48FD-B840-92EAFA01B2C7}" type="pres">
      <dgm:prSet presAssocID="{C1FC542F-A517-4DD3-B96F-0F4BC2534DD5}" presName="Name56" presStyleLbl="parChTrans1D2" presStyleIdx="0" presStyleCnt="3"/>
      <dgm:spPr>
        <a:custGeom>
          <a:avLst/>
          <a:gdLst/>
          <a:ahLst/>
          <a:cxnLst/>
          <a:rect l="0" t="0" r="0" b="0"/>
          <a:pathLst>
            <a:path>
              <a:moveTo>
                <a:pt x="0" y="0"/>
              </a:moveTo>
              <a:lnTo>
                <a:pt x="169848" y="0"/>
              </a:lnTo>
            </a:path>
          </a:pathLst>
        </a:custGeom>
      </dgm:spPr>
      <dgm:t>
        <a:bodyPr/>
        <a:lstStyle/>
        <a:p>
          <a:endParaRPr lang="ru-RU"/>
        </a:p>
      </dgm:t>
    </dgm:pt>
    <dgm:pt modelId="{A2F17C1A-F82C-4D1B-9BA5-BA381727D156}" type="pres">
      <dgm:prSet presAssocID="{47D4AD67-E431-4866-832F-768E49012708}" presName="text0" presStyleLbl="node1" presStyleIdx="1" presStyleCnt="4" custScaleX="461016" custRadScaleRad="100039" custRadScaleInc="-2666">
        <dgm:presLayoutVars>
          <dgm:bulletEnabled val="1"/>
        </dgm:presLayoutVars>
      </dgm:prSet>
      <dgm:spPr>
        <a:prstGeom prst="roundRect">
          <a:avLst/>
        </a:prstGeom>
      </dgm:spPr>
      <dgm:t>
        <a:bodyPr/>
        <a:lstStyle/>
        <a:p>
          <a:endParaRPr lang="ru-RU"/>
        </a:p>
      </dgm:t>
    </dgm:pt>
    <dgm:pt modelId="{85517480-E563-47B0-BFF5-FC8998F4F0F0}" type="pres">
      <dgm:prSet presAssocID="{ED2626C7-39DC-463C-AD35-2E6BC36B8377}" presName="Name56" presStyleLbl="parChTrans1D2" presStyleIdx="1" presStyleCnt="3"/>
      <dgm:spPr>
        <a:custGeom>
          <a:avLst/>
          <a:gdLst/>
          <a:ahLst/>
          <a:cxnLst/>
          <a:rect l="0" t="0" r="0" b="0"/>
          <a:pathLst>
            <a:path>
              <a:moveTo>
                <a:pt x="0" y="0"/>
              </a:moveTo>
              <a:lnTo>
                <a:pt x="352844" y="0"/>
              </a:lnTo>
            </a:path>
          </a:pathLst>
        </a:custGeom>
      </dgm:spPr>
      <dgm:t>
        <a:bodyPr/>
        <a:lstStyle/>
        <a:p>
          <a:endParaRPr lang="ru-RU"/>
        </a:p>
      </dgm:t>
    </dgm:pt>
    <dgm:pt modelId="{ED9C986F-F68D-4252-807F-9D91ED599DE1}" type="pres">
      <dgm:prSet presAssocID="{EBDE27D3-A461-4A33-B8E0-F75EC834683F}" presName="text0" presStyleLbl="node1" presStyleIdx="2" presStyleCnt="4" custFlipVert="0" custScaleX="370739" custScaleY="87619" custRadScaleRad="104747" custRadScaleInc="-2757">
        <dgm:presLayoutVars>
          <dgm:bulletEnabled val="1"/>
        </dgm:presLayoutVars>
      </dgm:prSet>
      <dgm:spPr>
        <a:prstGeom prst="roundRect">
          <a:avLst/>
        </a:prstGeom>
      </dgm:spPr>
      <dgm:t>
        <a:bodyPr/>
        <a:lstStyle/>
        <a:p>
          <a:endParaRPr lang="ru-RU"/>
        </a:p>
      </dgm:t>
    </dgm:pt>
    <dgm:pt modelId="{2DE769EF-117E-47D9-93DE-EA2107FF1F39}" type="pres">
      <dgm:prSet presAssocID="{0B07466D-9B1E-4AD3-8FF2-9B7FB0CDA2C1}" presName="Name56" presStyleLbl="parChTrans1D2" presStyleIdx="2" presStyleCnt="3"/>
      <dgm:spPr>
        <a:custGeom>
          <a:avLst/>
          <a:gdLst/>
          <a:ahLst/>
          <a:cxnLst/>
          <a:rect l="0" t="0" r="0" b="0"/>
          <a:pathLst>
            <a:path>
              <a:moveTo>
                <a:pt x="0" y="0"/>
              </a:moveTo>
              <a:lnTo>
                <a:pt x="338588" y="0"/>
              </a:lnTo>
            </a:path>
          </a:pathLst>
        </a:custGeom>
      </dgm:spPr>
      <dgm:t>
        <a:bodyPr/>
        <a:lstStyle/>
        <a:p>
          <a:endParaRPr lang="ru-RU"/>
        </a:p>
      </dgm:t>
    </dgm:pt>
    <dgm:pt modelId="{829BC255-9D61-4F54-8C43-A87CE6BD0019}" type="pres">
      <dgm:prSet presAssocID="{23A0D2BB-7CCF-4304-A044-A90123F2B813}" presName="text0" presStyleLbl="node1" presStyleIdx="3" presStyleCnt="4" custScaleX="360756" custScaleY="88509">
        <dgm:presLayoutVars>
          <dgm:bulletEnabled val="1"/>
        </dgm:presLayoutVars>
      </dgm:prSet>
      <dgm:spPr>
        <a:prstGeom prst="roundRect">
          <a:avLst/>
        </a:prstGeom>
      </dgm:spPr>
      <dgm:t>
        <a:bodyPr/>
        <a:lstStyle/>
        <a:p>
          <a:endParaRPr lang="ru-RU"/>
        </a:p>
      </dgm:t>
    </dgm:pt>
  </dgm:ptLst>
  <dgm:cxnLst>
    <dgm:cxn modelId="{9B818129-CC99-45A9-ABDE-FCAA19D9D5F6}" srcId="{BBB6AFC7-7D36-49D7-B7EF-49FE199C3C78}" destId="{6E3BCD45-96C0-4E25-BD06-FEF6200BB1A0}" srcOrd="0" destOrd="0" parTransId="{75ED7D3A-2795-4C2B-9C15-13BF08BD604A}" sibTransId="{D460765D-CCD2-4B8B-9FA5-D852CFDA3DA9}"/>
    <dgm:cxn modelId="{F09BC880-998C-4A06-8AC3-883D498CF765}" type="presOf" srcId="{BBB6AFC7-7D36-49D7-B7EF-49FE199C3C78}" destId="{A935DBCF-5ADE-4AF4-B815-92DD93A0D445}" srcOrd="0" destOrd="0" presId="urn:microsoft.com/office/officeart/2008/layout/RadialCluster"/>
    <dgm:cxn modelId="{E7FA0F19-B632-4774-BFE6-5BBBAE33222F}" type="presOf" srcId="{47D4AD67-E431-4866-832F-768E49012708}" destId="{A2F17C1A-F82C-4D1B-9BA5-BA381727D156}" srcOrd="0" destOrd="0" presId="urn:microsoft.com/office/officeart/2008/layout/RadialCluster"/>
    <dgm:cxn modelId="{BA41BE97-CC03-42E5-BDDF-20F78926C7F0}" srcId="{6E3BCD45-96C0-4E25-BD06-FEF6200BB1A0}" destId="{EBDE27D3-A461-4A33-B8E0-F75EC834683F}" srcOrd="1" destOrd="0" parTransId="{ED2626C7-39DC-463C-AD35-2E6BC36B8377}" sibTransId="{5AE4AE5A-ED05-4A57-A1AA-BE7388DB6C73}"/>
    <dgm:cxn modelId="{DFED8893-951A-4090-895F-76CB185D6B73}" type="presOf" srcId="{EBDE27D3-A461-4A33-B8E0-F75EC834683F}" destId="{ED9C986F-F68D-4252-807F-9D91ED599DE1}" srcOrd="0" destOrd="0" presId="urn:microsoft.com/office/officeart/2008/layout/RadialCluster"/>
    <dgm:cxn modelId="{BAFD6561-C7B0-4E54-A62C-E7E6CDFFD7BD}" type="presOf" srcId="{C1FC542F-A517-4DD3-B96F-0F4BC2534DD5}" destId="{E2F78BF4-B72A-48FD-B840-92EAFA01B2C7}" srcOrd="0" destOrd="0" presId="urn:microsoft.com/office/officeart/2008/layout/RadialCluster"/>
    <dgm:cxn modelId="{FC2962D1-3826-42D2-9EA7-78F1FCD34D70}" type="presOf" srcId="{23A0D2BB-7CCF-4304-A044-A90123F2B813}" destId="{829BC255-9D61-4F54-8C43-A87CE6BD0019}" srcOrd="0" destOrd="0" presId="urn:microsoft.com/office/officeart/2008/layout/RadialCluster"/>
    <dgm:cxn modelId="{1BB14AEA-AEA5-4F85-8CD9-1D3E86C64D82}" srcId="{6E3BCD45-96C0-4E25-BD06-FEF6200BB1A0}" destId="{23A0D2BB-7CCF-4304-A044-A90123F2B813}" srcOrd="2" destOrd="0" parTransId="{0B07466D-9B1E-4AD3-8FF2-9B7FB0CDA2C1}" sibTransId="{0247C2E0-1363-4A38-9FC7-3421FBD445BF}"/>
    <dgm:cxn modelId="{61C5CD03-F47A-4ACA-88F7-E4D3C680FA6A}" type="presOf" srcId="{6E3BCD45-96C0-4E25-BD06-FEF6200BB1A0}" destId="{E9E9AC9A-FC68-445A-AAF3-37B43CE9041A}" srcOrd="0" destOrd="0" presId="urn:microsoft.com/office/officeart/2008/layout/RadialCluster"/>
    <dgm:cxn modelId="{9BE9AD1B-BB99-4F3E-82D5-39428A71FF3B}" srcId="{BBB6AFC7-7D36-49D7-B7EF-49FE199C3C78}" destId="{E45070DD-E810-4900-9459-9173FCCD7058}" srcOrd="1" destOrd="0" parTransId="{EEE9DBBB-ED43-440D-B07A-5D00C46C3482}" sibTransId="{42AB9CB9-0B92-4F20-B560-45F8EAC68C28}"/>
    <dgm:cxn modelId="{FA9174C4-F65A-476E-BA84-D32873E67C5D}" type="presOf" srcId="{ED2626C7-39DC-463C-AD35-2E6BC36B8377}" destId="{85517480-E563-47B0-BFF5-FC8998F4F0F0}" srcOrd="0" destOrd="0" presId="urn:microsoft.com/office/officeart/2008/layout/RadialCluster"/>
    <dgm:cxn modelId="{9DE98689-886E-44EC-A971-AF4C7964DC36}" srcId="{6E3BCD45-96C0-4E25-BD06-FEF6200BB1A0}" destId="{47D4AD67-E431-4866-832F-768E49012708}" srcOrd="0" destOrd="0" parTransId="{C1FC542F-A517-4DD3-B96F-0F4BC2534DD5}" sibTransId="{C7EEE117-1BB5-4E9F-A315-9C7C6265CB24}"/>
    <dgm:cxn modelId="{2F257169-FF21-45A1-A1F1-7BC00288F98D}" type="presOf" srcId="{0B07466D-9B1E-4AD3-8FF2-9B7FB0CDA2C1}" destId="{2DE769EF-117E-47D9-93DE-EA2107FF1F39}" srcOrd="0" destOrd="0" presId="urn:microsoft.com/office/officeart/2008/layout/RadialCluster"/>
    <dgm:cxn modelId="{088831AF-1D35-40B1-A965-139AE5A508AD}" type="presParOf" srcId="{A935DBCF-5ADE-4AF4-B815-92DD93A0D445}" destId="{EC29AE79-78A7-4A66-996E-F2CCE61801B6}" srcOrd="0" destOrd="0" presId="urn:microsoft.com/office/officeart/2008/layout/RadialCluster"/>
    <dgm:cxn modelId="{D8B30C1D-97F6-4177-8C15-2716B5763410}" type="presParOf" srcId="{EC29AE79-78A7-4A66-996E-F2CCE61801B6}" destId="{E9E9AC9A-FC68-445A-AAF3-37B43CE9041A}" srcOrd="0" destOrd="0" presId="urn:microsoft.com/office/officeart/2008/layout/RadialCluster"/>
    <dgm:cxn modelId="{5297859C-3595-40E3-B6EC-80DE4EE26A98}" type="presParOf" srcId="{EC29AE79-78A7-4A66-996E-F2CCE61801B6}" destId="{E2F78BF4-B72A-48FD-B840-92EAFA01B2C7}" srcOrd="1" destOrd="0" presId="urn:microsoft.com/office/officeart/2008/layout/RadialCluster"/>
    <dgm:cxn modelId="{B47A6EC3-BA34-4E7B-BD01-FDDC4B00C70E}" type="presParOf" srcId="{EC29AE79-78A7-4A66-996E-F2CCE61801B6}" destId="{A2F17C1A-F82C-4D1B-9BA5-BA381727D156}" srcOrd="2" destOrd="0" presId="urn:microsoft.com/office/officeart/2008/layout/RadialCluster"/>
    <dgm:cxn modelId="{D9E789F4-0F60-4EDD-A70D-4A699DAE4DAD}" type="presParOf" srcId="{EC29AE79-78A7-4A66-996E-F2CCE61801B6}" destId="{85517480-E563-47B0-BFF5-FC8998F4F0F0}" srcOrd="3" destOrd="0" presId="urn:microsoft.com/office/officeart/2008/layout/RadialCluster"/>
    <dgm:cxn modelId="{3388FDD9-207A-41FC-B17F-EC3459F2BCC1}" type="presParOf" srcId="{EC29AE79-78A7-4A66-996E-F2CCE61801B6}" destId="{ED9C986F-F68D-4252-807F-9D91ED599DE1}" srcOrd="4" destOrd="0" presId="urn:microsoft.com/office/officeart/2008/layout/RadialCluster"/>
    <dgm:cxn modelId="{AB57B706-7B85-4FB6-9B4E-8CE312DA52E8}" type="presParOf" srcId="{EC29AE79-78A7-4A66-996E-F2CCE61801B6}" destId="{2DE769EF-117E-47D9-93DE-EA2107FF1F39}" srcOrd="5" destOrd="0" presId="urn:microsoft.com/office/officeart/2008/layout/RadialCluster"/>
    <dgm:cxn modelId="{CA50A260-C7CB-4AF0-AE8D-374B2DC0942C}" type="presParOf" srcId="{EC29AE79-78A7-4A66-996E-F2CCE61801B6}" destId="{829BC255-9D61-4F54-8C43-A87CE6BD0019}" srcOrd="6" destOrd="0" presId="urn:microsoft.com/office/officeart/2008/layout/RadialCluster"/>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F93D42-D801-4489-B1F2-832C0E0057DF}" type="doc">
      <dgm:prSet loTypeId="urn:microsoft.com/office/officeart/2005/8/layout/architecture+Icon#1" loCatId="hierarchy" qsTypeId="urn:microsoft.com/office/officeart/2005/8/quickstyle/simple1" qsCatId="simple" csTypeId="urn:microsoft.com/office/officeart/2005/8/colors/accent0_1" csCatId="mainScheme" phldr="1"/>
      <dgm:spPr/>
      <dgm:t>
        <a:bodyPr/>
        <a:lstStyle/>
        <a:p>
          <a:endParaRPr lang="ru-RU"/>
        </a:p>
      </dgm:t>
    </dgm:pt>
    <dgm:pt modelId="{C38ABB5D-42FC-4B87-BFFE-ED23E5A07FA6}">
      <dgm:prSet phldrT="[Text]" custT="1"/>
      <dgm:spPr>
        <a:xfrm>
          <a:off x="938" y="640"/>
          <a:ext cx="1364774" cy="12215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a:solidFill>
                <a:sysClr val="windowText" lastClr="000000">
                  <a:hueOff val="0"/>
                  <a:satOff val="0"/>
                  <a:lumOff val="0"/>
                  <a:alphaOff val="0"/>
                </a:sysClr>
              </a:solidFill>
              <a:latin typeface="Times New Roman" pitchFamily="18" charset="0"/>
              <a:ea typeface="+mn-ea"/>
              <a:cs typeface="Times New Roman" pitchFamily="18" charset="0"/>
            </a:rPr>
            <a:t>I</a:t>
          </a:r>
          <a:endParaRPr lang="ru-RU" sz="1200" b="1">
            <a:solidFill>
              <a:sysClr val="windowText" lastClr="000000">
                <a:hueOff val="0"/>
                <a:satOff val="0"/>
                <a:lumOff val="0"/>
                <a:alphaOff val="0"/>
              </a:sysClr>
            </a:solidFill>
            <a:latin typeface="Times New Roman" pitchFamily="18" charset="0"/>
            <a:ea typeface="+mn-ea"/>
            <a:cs typeface="Times New Roman" pitchFamily="18" charset="0"/>
          </a:endParaRP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n=17 </a:t>
          </a: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r>
            <a:rPr lang="ru-RU" sz="1200">
              <a:solidFill>
                <a:sysClr val="windowText" lastClr="000000">
                  <a:hueOff val="0"/>
                  <a:satOff val="0"/>
                  <a:lumOff val="0"/>
                  <a:alphaOff val="0"/>
                </a:sysClr>
              </a:solidFill>
              <a:latin typeface="Times New Roman" pitchFamily="18" charset="0"/>
              <a:ea typeface="+mn-ea"/>
              <a:cs typeface="Times New Roman" pitchFamily="18" charset="0"/>
            </a:rPr>
            <a:t>ИАГ&gt; 30) СИПАП- терапия + АГТ</a:t>
          </a:r>
        </a:p>
        <a:p>
          <a:endParaRPr lang="ru-RU" sz="1200">
            <a:solidFill>
              <a:sysClr val="windowText" lastClr="000000">
                <a:hueOff val="0"/>
                <a:satOff val="0"/>
                <a:lumOff val="0"/>
                <a:alphaOff val="0"/>
              </a:sysClr>
            </a:solidFill>
            <a:latin typeface="Calibri"/>
            <a:ea typeface="+mn-ea"/>
            <a:cs typeface="+mn-cs"/>
          </a:endParaRPr>
        </a:p>
      </dgm:t>
    </dgm:pt>
    <dgm:pt modelId="{0D67F678-02C6-4E67-90CE-CD2453181BE5}" type="parTrans" cxnId="{1CA52B9B-4A82-4823-9A13-E183118E8770}">
      <dgm:prSet/>
      <dgm:spPr/>
      <dgm:t>
        <a:bodyPr/>
        <a:lstStyle/>
        <a:p>
          <a:endParaRPr lang="ru-RU" sz="1200"/>
        </a:p>
      </dgm:t>
    </dgm:pt>
    <dgm:pt modelId="{681890AB-1290-4FAB-AFD1-62126A1DD208}" type="sibTrans" cxnId="{1CA52B9B-4A82-4823-9A13-E183118E8770}">
      <dgm:prSet/>
      <dgm:spPr/>
      <dgm:t>
        <a:bodyPr/>
        <a:lstStyle/>
        <a:p>
          <a:endParaRPr lang="ru-RU" sz="1200"/>
        </a:p>
      </dgm:t>
    </dgm:pt>
    <dgm:pt modelId="{58C2C0A5-5D71-49E8-B90E-41E6D690A519}">
      <dgm:prSet phldrT="[Text]" custT="1"/>
      <dgm:spPr>
        <a:xfrm>
          <a:off x="1480353" y="640"/>
          <a:ext cx="1364774" cy="12215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a:solidFill>
                <a:sysClr val="windowText" lastClr="000000">
                  <a:hueOff val="0"/>
                  <a:satOff val="0"/>
                  <a:lumOff val="0"/>
                  <a:alphaOff val="0"/>
                </a:sysClr>
              </a:solidFill>
              <a:latin typeface="Times New Roman" pitchFamily="18" charset="0"/>
              <a:ea typeface="+mn-ea"/>
              <a:cs typeface="Times New Roman" pitchFamily="18" charset="0"/>
            </a:rPr>
            <a:t>II</a:t>
          </a:r>
          <a:endParaRPr lang="ru-RU" sz="1200" b="1">
            <a:solidFill>
              <a:sysClr val="windowText" lastClr="000000">
                <a:hueOff val="0"/>
                <a:satOff val="0"/>
                <a:lumOff val="0"/>
                <a:alphaOff val="0"/>
              </a:sysClr>
            </a:solidFill>
            <a:latin typeface="Times New Roman" pitchFamily="18" charset="0"/>
            <a:ea typeface="+mn-ea"/>
            <a:cs typeface="Times New Roman" pitchFamily="18" charset="0"/>
          </a:endParaRP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n=11 </a:t>
          </a: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r>
            <a:rPr lang="ru-RU" sz="1200">
              <a:solidFill>
                <a:sysClr val="windowText" lastClr="000000">
                  <a:hueOff val="0"/>
                  <a:satOff val="0"/>
                  <a:lumOff val="0"/>
                  <a:alphaOff val="0"/>
                </a:sysClr>
              </a:solidFill>
              <a:latin typeface="Times New Roman" pitchFamily="18" charset="0"/>
              <a:ea typeface="+mn-ea"/>
              <a:cs typeface="Times New Roman" pitchFamily="18" charset="0"/>
            </a:rPr>
            <a:t>ИАГ &gt; 30)</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АГТ</a:t>
          </a:r>
        </a:p>
        <a:p>
          <a:endParaRPr lang="ru-RU" sz="1200">
            <a:solidFill>
              <a:sysClr val="windowText" lastClr="000000">
                <a:hueOff val="0"/>
                <a:satOff val="0"/>
                <a:lumOff val="0"/>
                <a:alphaOff val="0"/>
              </a:sysClr>
            </a:solidFill>
            <a:latin typeface="Calibri"/>
            <a:ea typeface="+mn-ea"/>
            <a:cs typeface="+mn-cs"/>
          </a:endParaRPr>
        </a:p>
      </dgm:t>
    </dgm:pt>
    <dgm:pt modelId="{EAE59429-050F-46F3-9F07-C92704DB3578}" type="parTrans" cxnId="{4DA1784E-F69D-4CFC-872E-44E281AA48A2}">
      <dgm:prSet/>
      <dgm:spPr/>
      <dgm:t>
        <a:bodyPr/>
        <a:lstStyle/>
        <a:p>
          <a:endParaRPr lang="ru-RU" sz="1200"/>
        </a:p>
      </dgm:t>
    </dgm:pt>
    <dgm:pt modelId="{72822712-92A8-43F4-8336-E26C106D79E9}" type="sibTrans" cxnId="{4DA1784E-F69D-4CFC-872E-44E281AA48A2}">
      <dgm:prSet/>
      <dgm:spPr/>
      <dgm:t>
        <a:bodyPr/>
        <a:lstStyle/>
        <a:p>
          <a:endParaRPr lang="ru-RU" sz="1200"/>
        </a:p>
      </dgm:t>
    </dgm:pt>
    <dgm:pt modelId="{F703D641-F528-4CEF-8EFE-5151B7F3C271}">
      <dgm:prSet phldrT="[Text]" custT="1"/>
      <dgm:spPr>
        <a:xfrm>
          <a:off x="2999075" y="0"/>
          <a:ext cx="1364774" cy="12215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a:solidFill>
                <a:sysClr val="windowText" lastClr="000000">
                  <a:hueOff val="0"/>
                  <a:satOff val="0"/>
                  <a:lumOff val="0"/>
                  <a:alphaOff val="0"/>
                </a:sysClr>
              </a:solidFill>
              <a:latin typeface="Times New Roman" pitchFamily="18" charset="0"/>
              <a:ea typeface="+mn-ea"/>
              <a:cs typeface="Times New Roman" pitchFamily="18" charset="0"/>
            </a:rPr>
            <a:t>III</a:t>
          </a: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n=13 </a:t>
          </a: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(30&gt;</a:t>
          </a:r>
          <a:r>
            <a:rPr lang="ru-RU" sz="1200">
              <a:solidFill>
                <a:sysClr val="windowText" lastClr="000000">
                  <a:hueOff val="0"/>
                  <a:satOff val="0"/>
                  <a:lumOff val="0"/>
                  <a:alphaOff val="0"/>
                </a:sysClr>
              </a:solidFill>
              <a:latin typeface="Times New Roman" pitchFamily="18" charset="0"/>
              <a:ea typeface="+mn-ea"/>
              <a:cs typeface="Times New Roman" pitchFamily="18" charset="0"/>
            </a:rPr>
            <a:t>ИАГ&lt;5)</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АГТ</a:t>
          </a:r>
        </a:p>
      </dgm:t>
    </dgm:pt>
    <dgm:pt modelId="{6069E0C4-8F4B-4311-81AE-474DD6388E73}" type="parTrans" cxnId="{CD3016C1-DC3B-4F3C-B72F-673D6AA2DDA8}">
      <dgm:prSet/>
      <dgm:spPr/>
      <dgm:t>
        <a:bodyPr/>
        <a:lstStyle/>
        <a:p>
          <a:endParaRPr lang="ru-RU" sz="1200"/>
        </a:p>
      </dgm:t>
    </dgm:pt>
    <dgm:pt modelId="{75385759-FCEE-4EE9-A1C1-01B0B1E366AC}" type="sibTrans" cxnId="{CD3016C1-DC3B-4F3C-B72F-673D6AA2DDA8}">
      <dgm:prSet/>
      <dgm:spPr/>
      <dgm:t>
        <a:bodyPr/>
        <a:lstStyle/>
        <a:p>
          <a:endParaRPr lang="ru-RU" sz="1200"/>
        </a:p>
      </dgm:t>
    </dgm:pt>
    <dgm:pt modelId="{B128E2CF-7B28-4912-B045-D61280117A5E}">
      <dgm:prSet custT="1"/>
      <dgm:spPr>
        <a:xfrm>
          <a:off x="4440123" y="0"/>
          <a:ext cx="1364774" cy="12215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a:solidFill>
                <a:sysClr val="windowText" lastClr="000000">
                  <a:hueOff val="0"/>
                  <a:satOff val="0"/>
                  <a:lumOff val="0"/>
                  <a:alphaOff val="0"/>
                </a:sysClr>
              </a:solidFill>
              <a:latin typeface="Times New Roman" pitchFamily="18" charset="0"/>
              <a:ea typeface="+mn-ea"/>
              <a:cs typeface="Times New Roman" pitchFamily="18" charset="0"/>
            </a:rPr>
            <a:t>IV</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a:t>
          </a:r>
          <a:r>
            <a:rPr lang="en-US" sz="1200">
              <a:solidFill>
                <a:sysClr val="windowText" lastClr="000000">
                  <a:hueOff val="0"/>
                  <a:satOff val="0"/>
                  <a:lumOff val="0"/>
                  <a:alphaOff val="0"/>
                </a:sysClr>
              </a:solidFill>
              <a:latin typeface="Times New Roman" pitchFamily="18" charset="0"/>
              <a:ea typeface="+mn-ea"/>
              <a:cs typeface="Times New Roman" pitchFamily="18" charset="0"/>
            </a:rPr>
            <a:t>n=8 </a:t>
          </a:r>
        </a:p>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r>
            <a:rPr lang="ru-RU" sz="1200">
              <a:solidFill>
                <a:sysClr val="windowText" lastClr="000000">
                  <a:hueOff val="0"/>
                  <a:satOff val="0"/>
                  <a:lumOff val="0"/>
                  <a:alphaOff val="0"/>
                </a:sysClr>
              </a:solidFill>
              <a:latin typeface="Times New Roman" pitchFamily="18" charset="0"/>
              <a:ea typeface="+mn-ea"/>
              <a:cs typeface="Times New Roman" pitchFamily="18" charset="0"/>
            </a:rPr>
            <a:t>ИАГ &lt;5) </a:t>
          </a:r>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АГТ</a:t>
          </a:r>
        </a:p>
      </dgm:t>
    </dgm:pt>
    <dgm:pt modelId="{C13FE43B-FAAD-4E88-924A-1A6F88A7C30A}" type="parTrans" cxnId="{AA8F336A-3E59-48DC-9094-277AB5158EFB}">
      <dgm:prSet/>
      <dgm:spPr/>
      <dgm:t>
        <a:bodyPr/>
        <a:lstStyle/>
        <a:p>
          <a:endParaRPr lang="ru-RU" sz="1200"/>
        </a:p>
      </dgm:t>
    </dgm:pt>
    <dgm:pt modelId="{8C629071-FEA3-4747-888B-C9C907CEE52F}" type="sibTrans" cxnId="{AA8F336A-3E59-48DC-9094-277AB5158EFB}">
      <dgm:prSet/>
      <dgm:spPr/>
      <dgm:t>
        <a:bodyPr/>
        <a:lstStyle/>
        <a:p>
          <a:endParaRPr lang="ru-RU" sz="1200"/>
        </a:p>
      </dgm:t>
    </dgm:pt>
    <dgm:pt modelId="{65A6609A-D398-4DD6-B630-FE5FE20D1C97}">
      <dgm:prSet phldrT="[Text]" custT="1"/>
      <dgm:spPr>
        <a:xfrm>
          <a:off x="938" y="1418349"/>
          <a:ext cx="5803021" cy="60501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общеклиническое обследование, СМАД, исследование перфузии ГМ </a:t>
          </a:r>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через 3 и 6 месяцев терапии</a:t>
          </a:r>
        </a:p>
      </dgm:t>
    </dgm:pt>
    <dgm:pt modelId="{EEDE01CC-804C-420A-846F-099909ABF209}" type="sibTrans" cxnId="{8E53155F-E1DA-468A-B906-C052D68FDC91}">
      <dgm:prSet/>
      <dgm:spPr/>
      <dgm:t>
        <a:bodyPr/>
        <a:lstStyle/>
        <a:p>
          <a:endParaRPr lang="ru-RU" sz="1200"/>
        </a:p>
      </dgm:t>
    </dgm:pt>
    <dgm:pt modelId="{6E16C05E-C4C1-4D86-AF23-6CBA530B3578}" type="parTrans" cxnId="{8E53155F-E1DA-468A-B906-C052D68FDC91}">
      <dgm:prSet/>
      <dgm:spPr/>
      <dgm:t>
        <a:bodyPr/>
        <a:lstStyle/>
        <a:p>
          <a:endParaRPr lang="ru-RU" sz="1200"/>
        </a:p>
      </dgm:t>
    </dgm:pt>
    <dgm:pt modelId="{F9DFA176-BB4D-49D5-B448-C54D4240DF60}" type="pres">
      <dgm:prSet presAssocID="{04F93D42-D801-4489-B1F2-832C0E0057DF}" presName="Name0" presStyleCnt="0">
        <dgm:presLayoutVars>
          <dgm:chPref val="1"/>
          <dgm:dir/>
          <dgm:animOne val="branch"/>
          <dgm:animLvl val="lvl"/>
          <dgm:resizeHandles/>
        </dgm:presLayoutVars>
      </dgm:prSet>
      <dgm:spPr/>
      <dgm:t>
        <a:bodyPr/>
        <a:lstStyle/>
        <a:p>
          <a:endParaRPr lang="ru-RU"/>
        </a:p>
      </dgm:t>
    </dgm:pt>
    <dgm:pt modelId="{88C2D637-9215-45A6-BE9A-035A70A14A06}" type="pres">
      <dgm:prSet presAssocID="{65A6609A-D398-4DD6-B630-FE5FE20D1C97}" presName="vertOne" presStyleCnt="0"/>
      <dgm:spPr/>
    </dgm:pt>
    <dgm:pt modelId="{FBDAFEB8-9F90-45FA-9F10-AF4084FBA39B}" type="pres">
      <dgm:prSet presAssocID="{65A6609A-D398-4DD6-B630-FE5FE20D1C97}" presName="txOne" presStyleLbl="node0" presStyleIdx="0" presStyleCnt="1" custScaleY="49530">
        <dgm:presLayoutVars>
          <dgm:chPref val="3"/>
        </dgm:presLayoutVars>
      </dgm:prSet>
      <dgm:spPr>
        <a:prstGeom prst="roundRect">
          <a:avLst>
            <a:gd name="adj" fmla="val 10000"/>
          </a:avLst>
        </a:prstGeom>
      </dgm:spPr>
      <dgm:t>
        <a:bodyPr/>
        <a:lstStyle/>
        <a:p>
          <a:endParaRPr lang="ru-RU"/>
        </a:p>
      </dgm:t>
    </dgm:pt>
    <dgm:pt modelId="{04A3F4EA-549D-4DEC-B9A6-D8828EB48BA6}" type="pres">
      <dgm:prSet presAssocID="{65A6609A-D398-4DD6-B630-FE5FE20D1C97}" presName="parTransOne" presStyleCnt="0"/>
      <dgm:spPr/>
    </dgm:pt>
    <dgm:pt modelId="{3AA3FA52-ECFE-49A0-A947-4963E9D9AAF2}" type="pres">
      <dgm:prSet presAssocID="{65A6609A-D398-4DD6-B630-FE5FE20D1C97}" presName="horzOne" presStyleCnt="0"/>
      <dgm:spPr/>
    </dgm:pt>
    <dgm:pt modelId="{A8CE4B69-8F4F-41A6-ABCC-13AE104ABA25}" type="pres">
      <dgm:prSet presAssocID="{C38ABB5D-42FC-4B87-BFFE-ED23E5A07FA6}" presName="vertTwo" presStyleCnt="0"/>
      <dgm:spPr/>
    </dgm:pt>
    <dgm:pt modelId="{950CFDC1-FCEE-412C-AA94-57EFF6FEC659}" type="pres">
      <dgm:prSet presAssocID="{C38ABB5D-42FC-4B87-BFFE-ED23E5A07FA6}" presName="txTwo" presStyleLbl="node2" presStyleIdx="0" presStyleCnt="4">
        <dgm:presLayoutVars>
          <dgm:chPref val="3"/>
        </dgm:presLayoutVars>
      </dgm:prSet>
      <dgm:spPr>
        <a:prstGeom prst="roundRect">
          <a:avLst>
            <a:gd name="adj" fmla="val 10000"/>
          </a:avLst>
        </a:prstGeom>
      </dgm:spPr>
      <dgm:t>
        <a:bodyPr/>
        <a:lstStyle/>
        <a:p>
          <a:endParaRPr lang="ru-RU"/>
        </a:p>
      </dgm:t>
    </dgm:pt>
    <dgm:pt modelId="{477732DC-4777-4F17-B152-242EBB250341}" type="pres">
      <dgm:prSet presAssocID="{C38ABB5D-42FC-4B87-BFFE-ED23E5A07FA6}" presName="horzTwo" presStyleCnt="0"/>
      <dgm:spPr/>
    </dgm:pt>
    <dgm:pt modelId="{1DF03F00-9BAE-405B-9473-7FDE25418B99}" type="pres">
      <dgm:prSet presAssocID="{681890AB-1290-4FAB-AFD1-62126A1DD208}" presName="sibSpaceTwo" presStyleCnt="0"/>
      <dgm:spPr/>
    </dgm:pt>
    <dgm:pt modelId="{A545B759-B01F-44E3-9783-44B4B98F0FBA}" type="pres">
      <dgm:prSet presAssocID="{58C2C0A5-5D71-49E8-B90E-41E6D690A519}" presName="vertTwo" presStyleCnt="0"/>
      <dgm:spPr/>
    </dgm:pt>
    <dgm:pt modelId="{BA54DC5A-12E5-41F9-A95B-11ADDD299EDF}" type="pres">
      <dgm:prSet presAssocID="{58C2C0A5-5D71-49E8-B90E-41E6D690A519}" presName="txTwo" presStyleLbl="node2" presStyleIdx="1" presStyleCnt="4">
        <dgm:presLayoutVars>
          <dgm:chPref val="3"/>
        </dgm:presLayoutVars>
      </dgm:prSet>
      <dgm:spPr>
        <a:prstGeom prst="roundRect">
          <a:avLst>
            <a:gd name="adj" fmla="val 10000"/>
          </a:avLst>
        </a:prstGeom>
      </dgm:spPr>
      <dgm:t>
        <a:bodyPr/>
        <a:lstStyle/>
        <a:p>
          <a:endParaRPr lang="ru-RU"/>
        </a:p>
      </dgm:t>
    </dgm:pt>
    <dgm:pt modelId="{42D55074-2A8F-43A6-B853-937BD7640785}" type="pres">
      <dgm:prSet presAssocID="{58C2C0A5-5D71-49E8-B90E-41E6D690A519}" presName="horzTwo" presStyleCnt="0"/>
      <dgm:spPr/>
    </dgm:pt>
    <dgm:pt modelId="{9D5C8657-A498-456A-B65E-C2318572FFFA}" type="pres">
      <dgm:prSet presAssocID="{72822712-92A8-43F4-8336-E26C106D79E9}" presName="sibSpaceTwo" presStyleCnt="0"/>
      <dgm:spPr/>
    </dgm:pt>
    <dgm:pt modelId="{177EA0C5-1CBB-4F1E-826D-50C9FD89F0BB}" type="pres">
      <dgm:prSet presAssocID="{F703D641-F528-4CEF-8EFE-5151B7F3C271}" presName="vertTwo" presStyleCnt="0"/>
      <dgm:spPr/>
    </dgm:pt>
    <dgm:pt modelId="{03B9B6C4-9714-460D-A343-DABC11153410}" type="pres">
      <dgm:prSet presAssocID="{F703D641-F528-4CEF-8EFE-5151B7F3C271}" presName="txTwo" presStyleLbl="node2" presStyleIdx="2" presStyleCnt="4" custLinFactY="-9609" custLinFactNeighborX="2880" custLinFactNeighborY="-100000">
        <dgm:presLayoutVars>
          <dgm:chPref val="3"/>
        </dgm:presLayoutVars>
      </dgm:prSet>
      <dgm:spPr>
        <a:prstGeom prst="roundRect">
          <a:avLst>
            <a:gd name="adj" fmla="val 10000"/>
          </a:avLst>
        </a:prstGeom>
      </dgm:spPr>
      <dgm:t>
        <a:bodyPr/>
        <a:lstStyle/>
        <a:p>
          <a:endParaRPr lang="ru-RU"/>
        </a:p>
      </dgm:t>
    </dgm:pt>
    <dgm:pt modelId="{48D4BC91-1ED0-4561-9EED-5803FA89435B}" type="pres">
      <dgm:prSet presAssocID="{F703D641-F528-4CEF-8EFE-5151B7F3C271}" presName="horzTwo" presStyleCnt="0"/>
      <dgm:spPr/>
    </dgm:pt>
    <dgm:pt modelId="{1518AC76-F00D-4CB3-877E-88495157067E}" type="pres">
      <dgm:prSet presAssocID="{75385759-FCEE-4EE9-A1C1-01B0B1E366AC}" presName="sibSpaceTwo" presStyleCnt="0"/>
      <dgm:spPr/>
    </dgm:pt>
    <dgm:pt modelId="{81F67DAD-0965-4CB0-9F61-B3410906792E}" type="pres">
      <dgm:prSet presAssocID="{B128E2CF-7B28-4912-B045-D61280117A5E}" presName="vertTwo" presStyleCnt="0"/>
      <dgm:spPr/>
    </dgm:pt>
    <dgm:pt modelId="{854D9612-429E-4CB0-9CFE-8ED1A7D84802}" type="pres">
      <dgm:prSet presAssocID="{B128E2CF-7B28-4912-B045-D61280117A5E}" presName="txTwo" presStyleLbl="node2" presStyleIdx="3" presStyleCnt="4" custLinFactY="-9740" custLinFactNeighborX="9740" custLinFactNeighborY="-100000">
        <dgm:presLayoutVars>
          <dgm:chPref val="3"/>
        </dgm:presLayoutVars>
      </dgm:prSet>
      <dgm:spPr>
        <a:prstGeom prst="roundRect">
          <a:avLst>
            <a:gd name="adj" fmla="val 10000"/>
          </a:avLst>
        </a:prstGeom>
      </dgm:spPr>
      <dgm:t>
        <a:bodyPr/>
        <a:lstStyle/>
        <a:p>
          <a:endParaRPr lang="ru-RU"/>
        </a:p>
      </dgm:t>
    </dgm:pt>
    <dgm:pt modelId="{5FF3DB73-66CE-4FAF-9BAE-6ECFD4E48386}" type="pres">
      <dgm:prSet presAssocID="{B128E2CF-7B28-4912-B045-D61280117A5E}" presName="horzTwo" presStyleCnt="0"/>
      <dgm:spPr/>
    </dgm:pt>
  </dgm:ptLst>
  <dgm:cxnLst>
    <dgm:cxn modelId="{AA8F336A-3E59-48DC-9094-277AB5158EFB}" srcId="{65A6609A-D398-4DD6-B630-FE5FE20D1C97}" destId="{B128E2CF-7B28-4912-B045-D61280117A5E}" srcOrd="3" destOrd="0" parTransId="{C13FE43B-FAAD-4E88-924A-1A6F88A7C30A}" sibTransId="{8C629071-FEA3-4747-888B-C9C907CEE52F}"/>
    <dgm:cxn modelId="{CD3016C1-DC3B-4F3C-B72F-673D6AA2DDA8}" srcId="{65A6609A-D398-4DD6-B630-FE5FE20D1C97}" destId="{F703D641-F528-4CEF-8EFE-5151B7F3C271}" srcOrd="2" destOrd="0" parTransId="{6069E0C4-8F4B-4311-81AE-474DD6388E73}" sibTransId="{75385759-FCEE-4EE9-A1C1-01B0B1E366AC}"/>
    <dgm:cxn modelId="{8E53155F-E1DA-468A-B906-C052D68FDC91}" srcId="{04F93D42-D801-4489-B1F2-832C0E0057DF}" destId="{65A6609A-D398-4DD6-B630-FE5FE20D1C97}" srcOrd="0" destOrd="0" parTransId="{6E16C05E-C4C1-4D86-AF23-6CBA530B3578}" sibTransId="{EEDE01CC-804C-420A-846F-099909ABF209}"/>
    <dgm:cxn modelId="{77537BDE-E606-4CFA-9069-E7E07B39898D}" type="presOf" srcId="{58C2C0A5-5D71-49E8-B90E-41E6D690A519}" destId="{BA54DC5A-12E5-41F9-A95B-11ADDD299EDF}" srcOrd="0" destOrd="0" presId="urn:microsoft.com/office/officeart/2005/8/layout/architecture+Icon#1"/>
    <dgm:cxn modelId="{39F13AD8-DA12-4F95-9502-B838D534EB77}" type="presOf" srcId="{F703D641-F528-4CEF-8EFE-5151B7F3C271}" destId="{03B9B6C4-9714-460D-A343-DABC11153410}" srcOrd="0" destOrd="0" presId="urn:microsoft.com/office/officeart/2005/8/layout/architecture+Icon#1"/>
    <dgm:cxn modelId="{7FBFDF70-BDD3-459B-8002-9ACDC01ACBFB}" type="presOf" srcId="{04F93D42-D801-4489-B1F2-832C0E0057DF}" destId="{F9DFA176-BB4D-49D5-B448-C54D4240DF60}" srcOrd="0" destOrd="0" presId="urn:microsoft.com/office/officeart/2005/8/layout/architecture+Icon#1"/>
    <dgm:cxn modelId="{9C6BD4F7-041F-4A55-8513-F68A23314836}" type="presOf" srcId="{C38ABB5D-42FC-4B87-BFFE-ED23E5A07FA6}" destId="{950CFDC1-FCEE-412C-AA94-57EFF6FEC659}" srcOrd="0" destOrd="0" presId="urn:microsoft.com/office/officeart/2005/8/layout/architecture+Icon#1"/>
    <dgm:cxn modelId="{1CA52B9B-4A82-4823-9A13-E183118E8770}" srcId="{65A6609A-D398-4DD6-B630-FE5FE20D1C97}" destId="{C38ABB5D-42FC-4B87-BFFE-ED23E5A07FA6}" srcOrd="0" destOrd="0" parTransId="{0D67F678-02C6-4E67-90CE-CD2453181BE5}" sibTransId="{681890AB-1290-4FAB-AFD1-62126A1DD208}"/>
    <dgm:cxn modelId="{9EDB8B5A-E9B2-4A67-B4F7-2C1E749B45E9}" type="presOf" srcId="{65A6609A-D398-4DD6-B630-FE5FE20D1C97}" destId="{FBDAFEB8-9F90-45FA-9F10-AF4084FBA39B}" srcOrd="0" destOrd="0" presId="urn:microsoft.com/office/officeart/2005/8/layout/architecture+Icon#1"/>
    <dgm:cxn modelId="{4DA1784E-F69D-4CFC-872E-44E281AA48A2}" srcId="{65A6609A-D398-4DD6-B630-FE5FE20D1C97}" destId="{58C2C0A5-5D71-49E8-B90E-41E6D690A519}" srcOrd="1" destOrd="0" parTransId="{EAE59429-050F-46F3-9F07-C92704DB3578}" sibTransId="{72822712-92A8-43F4-8336-E26C106D79E9}"/>
    <dgm:cxn modelId="{CB83FFCE-6D05-4817-82F4-E99085402E85}" type="presOf" srcId="{B128E2CF-7B28-4912-B045-D61280117A5E}" destId="{854D9612-429E-4CB0-9CFE-8ED1A7D84802}" srcOrd="0" destOrd="0" presId="urn:microsoft.com/office/officeart/2005/8/layout/architecture+Icon#1"/>
    <dgm:cxn modelId="{1F6BC95B-1C3C-4B7E-A56F-C3EF36809D97}" type="presParOf" srcId="{F9DFA176-BB4D-49D5-B448-C54D4240DF60}" destId="{88C2D637-9215-45A6-BE9A-035A70A14A06}" srcOrd="0" destOrd="0" presId="urn:microsoft.com/office/officeart/2005/8/layout/architecture+Icon#1"/>
    <dgm:cxn modelId="{07C77381-4669-4EA2-8E39-17381BD38611}" type="presParOf" srcId="{88C2D637-9215-45A6-BE9A-035A70A14A06}" destId="{FBDAFEB8-9F90-45FA-9F10-AF4084FBA39B}" srcOrd="0" destOrd="0" presId="urn:microsoft.com/office/officeart/2005/8/layout/architecture+Icon#1"/>
    <dgm:cxn modelId="{18F413DF-106E-482E-BD9A-298BC82D2903}" type="presParOf" srcId="{88C2D637-9215-45A6-BE9A-035A70A14A06}" destId="{04A3F4EA-549D-4DEC-B9A6-D8828EB48BA6}" srcOrd="1" destOrd="0" presId="urn:microsoft.com/office/officeart/2005/8/layout/architecture+Icon#1"/>
    <dgm:cxn modelId="{1CC28B6F-0647-434F-B9B7-D710DB894FED}" type="presParOf" srcId="{88C2D637-9215-45A6-BE9A-035A70A14A06}" destId="{3AA3FA52-ECFE-49A0-A947-4963E9D9AAF2}" srcOrd="2" destOrd="0" presId="urn:microsoft.com/office/officeart/2005/8/layout/architecture+Icon#1"/>
    <dgm:cxn modelId="{7A78D5DD-C568-47DC-8425-31C78349B282}" type="presParOf" srcId="{3AA3FA52-ECFE-49A0-A947-4963E9D9AAF2}" destId="{A8CE4B69-8F4F-41A6-ABCC-13AE104ABA25}" srcOrd="0" destOrd="0" presId="urn:microsoft.com/office/officeart/2005/8/layout/architecture+Icon#1"/>
    <dgm:cxn modelId="{2C6F0499-BA69-4F8F-8197-520C372DB9BD}" type="presParOf" srcId="{A8CE4B69-8F4F-41A6-ABCC-13AE104ABA25}" destId="{950CFDC1-FCEE-412C-AA94-57EFF6FEC659}" srcOrd="0" destOrd="0" presId="urn:microsoft.com/office/officeart/2005/8/layout/architecture+Icon#1"/>
    <dgm:cxn modelId="{6B43E71E-B51A-4203-A70B-6EE5449C3C42}" type="presParOf" srcId="{A8CE4B69-8F4F-41A6-ABCC-13AE104ABA25}" destId="{477732DC-4777-4F17-B152-242EBB250341}" srcOrd="1" destOrd="0" presId="urn:microsoft.com/office/officeart/2005/8/layout/architecture+Icon#1"/>
    <dgm:cxn modelId="{89BBADF6-58C2-48AE-B890-54C4B1D82252}" type="presParOf" srcId="{3AA3FA52-ECFE-49A0-A947-4963E9D9AAF2}" destId="{1DF03F00-9BAE-405B-9473-7FDE25418B99}" srcOrd="1" destOrd="0" presId="urn:microsoft.com/office/officeart/2005/8/layout/architecture+Icon#1"/>
    <dgm:cxn modelId="{F8E8B9F5-E601-48D3-9E48-173E5D8FCA67}" type="presParOf" srcId="{3AA3FA52-ECFE-49A0-A947-4963E9D9AAF2}" destId="{A545B759-B01F-44E3-9783-44B4B98F0FBA}" srcOrd="2" destOrd="0" presId="urn:microsoft.com/office/officeart/2005/8/layout/architecture+Icon#1"/>
    <dgm:cxn modelId="{F6977D97-B85D-42D4-B2CF-BC6266BBCFC7}" type="presParOf" srcId="{A545B759-B01F-44E3-9783-44B4B98F0FBA}" destId="{BA54DC5A-12E5-41F9-A95B-11ADDD299EDF}" srcOrd="0" destOrd="0" presId="urn:microsoft.com/office/officeart/2005/8/layout/architecture+Icon#1"/>
    <dgm:cxn modelId="{AAE4A265-E747-4E5A-8BC4-CD3B80B1B2A9}" type="presParOf" srcId="{A545B759-B01F-44E3-9783-44B4B98F0FBA}" destId="{42D55074-2A8F-43A6-B853-937BD7640785}" srcOrd="1" destOrd="0" presId="urn:microsoft.com/office/officeart/2005/8/layout/architecture+Icon#1"/>
    <dgm:cxn modelId="{58F32C8E-6278-4ACB-BD79-EA8C5A60403C}" type="presParOf" srcId="{3AA3FA52-ECFE-49A0-A947-4963E9D9AAF2}" destId="{9D5C8657-A498-456A-B65E-C2318572FFFA}" srcOrd="3" destOrd="0" presId="urn:microsoft.com/office/officeart/2005/8/layout/architecture+Icon#1"/>
    <dgm:cxn modelId="{263D5EE5-59F7-48D6-8553-BA388701A47F}" type="presParOf" srcId="{3AA3FA52-ECFE-49A0-A947-4963E9D9AAF2}" destId="{177EA0C5-1CBB-4F1E-826D-50C9FD89F0BB}" srcOrd="4" destOrd="0" presId="urn:microsoft.com/office/officeart/2005/8/layout/architecture+Icon#1"/>
    <dgm:cxn modelId="{BDFF7A51-13E8-4F66-989A-A7D23427D58F}" type="presParOf" srcId="{177EA0C5-1CBB-4F1E-826D-50C9FD89F0BB}" destId="{03B9B6C4-9714-460D-A343-DABC11153410}" srcOrd="0" destOrd="0" presId="urn:microsoft.com/office/officeart/2005/8/layout/architecture+Icon#1"/>
    <dgm:cxn modelId="{02C81D2D-C052-4137-ACBB-35BD30DFAC59}" type="presParOf" srcId="{177EA0C5-1CBB-4F1E-826D-50C9FD89F0BB}" destId="{48D4BC91-1ED0-4561-9EED-5803FA89435B}" srcOrd="1" destOrd="0" presId="urn:microsoft.com/office/officeart/2005/8/layout/architecture+Icon#1"/>
    <dgm:cxn modelId="{C71778BD-DCF5-4365-A41D-DFDED04C42EE}" type="presParOf" srcId="{3AA3FA52-ECFE-49A0-A947-4963E9D9AAF2}" destId="{1518AC76-F00D-4CB3-877E-88495157067E}" srcOrd="5" destOrd="0" presId="urn:microsoft.com/office/officeart/2005/8/layout/architecture+Icon#1"/>
    <dgm:cxn modelId="{FEA13325-D839-4F95-BE88-1747EA828191}" type="presParOf" srcId="{3AA3FA52-ECFE-49A0-A947-4963E9D9AAF2}" destId="{81F67DAD-0965-4CB0-9F61-B3410906792E}" srcOrd="6" destOrd="0" presId="urn:microsoft.com/office/officeart/2005/8/layout/architecture+Icon#1"/>
    <dgm:cxn modelId="{BA0DB22C-3ECE-4177-B42F-FC932E35883E}" type="presParOf" srcId="{81F67DAD-0965-4CB0-9F61-B3410906792E}" destId="{854D9612-429E-4CB0-9CFE-8ED1A7D84802}" srcOrd="0" destOrd="0" presId="urn:microsoft.com/office/officeart/2005/8/layout/architecture+Icon#1"/>
    <dgm:cxn modelId="{EAC04A07-6030-47A3-A19E-708403985B66}" type="presParOf" srcId="{81F67DAD-0965-4CB0-9F61-B3410906792E}" destId="{5FF3DB73-66CE-4FAF-9BAE-6ECFD4E48386}" srcOrd="1" destOrd="0" presId="urn:microsoft.com/office/officeart/2005/8/layout/architecture+Ic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E9AC9A-FC68-445A-AAF3-37B43CE9041A}">
      <dsp:nvSpPr>
        <dsp:cNvPr id="0" name=""/>
        <dsp:cNvSpPr/>
      </dsp:nvSpPr>
      <dsp:spPr>
        <a:xfrm>
          <a:off x="1313178" y="954845"/>
          <a:ext cx="3119122" cy="1118431"/>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Полисомнографическое  исследование или кардиореспираторное мониторирование,</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общеклиническое обследование, СМАД, анализы крови, исследование перфузии ГМ</a:t>
          </a:r>
        </a:p>
      </dsp:txBody>
      <dsp:txXfrm>
        <a:off x="1313178" y="954845"/>
        <a:ext cx="3119122" cy="1118431"/>
      </dsp:txXfrm>
    </dsp:sp>
    <dsp:sp modelId="{E2F78BF4-B72A-48FD-B840-92EAFA01B2C7}">
      <dsp:nvSpPr>
        <dsp:cNvPr id="0" name=""/>
        <dsp:cNvSpPr/>
      </dsp:nvSpPr>
      <dsp:spPr>
        <a:xfrm rot="16096658">
          <a:off x="2768386" y="869900"/>
          <a:ext cx="169967" cy="0"/>
        </a:xfrm>
        <a:custGeom>
          <a:avLst/>
          <a:gdLst/>
          <a:ahLst/>
          <a:cxnLst/>
          <a:rect l="0" t="0" r="0" b="0"/>
          <a:pathLst>
            <a:path>
              <a:moveTo>
                <a:pt x="0" y="0"/>
              </a:moveTo>
              <a:lnTo>
                <a:pt x="169848"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2F17C1A-F82C-4D1B-9BA5-BA381727D156}">
      <dsp:nvSpPr>
        <dsp:cNvPr id="0" name=""/>
        <dsp:cNvSpPr/>
      </dsp:nvSpPr>
      <dsp:spPr>
        <a:xfrm>
          <a:off x="1445985" y="179454"/>
          <a:ext cx="2791453" cy="60550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Все больные АГ и  МС</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n=49</a:t>
          </a:r>
          <a:endParaRPr lang="ru-RU" sz="1200" kern="1200">
            <a:solidFill>
              <a:sysClr val="windowText" lastClr="000000">
                <a:hueOff val="0"/>
                <a:satOff val="0"/>
                <a:lumOff val="0"/>
                <a:alphaOff val="0"/>
              </a:sysClr>
            </a:solidFill>
            <a:latin typeface="Calibri"/>
            <a:ea typeface="+mn-ea"/>
            <a:cs typeface="+mn-cs"/>
          </a:endParaRPr>
        </a:p>
      </dsp:txBody>
      <dsp:txXfrm>
        <a:off x="1445985" y="179454"/>
        <a:ext cx="2791453" cy="605500"/>
      </dsp:txXfrm>
    </dsp:sp>
    <dsp:sp modelId="{85517480-E563-47B0-BFF5-FC8998F4F0F0}">
      <dsp:nvSpPr>
        <dsp:cNvPr id="0" name=""/>
        <dsp:cNvSpPr/>
      </dsp:nvSpPr>
      <dsp:spPr>
        <a:xfrm rot="2347087">
          <a:off x="3520837" y="2184663"/>
          <a:ext cx="353092" cy="0"/>
        </a:xfrm>
        <a:custGeom>
          <a:avLst/>
          <a:gdLst/>
          <a:ahLst/>
          <a:cxnLst/>
          <a:rect l="0" t="0" r="0" b="0"/>
          <a:pathLst>
            <a:path>
              <a:moveTo>
                <a:pt x="0" y="0"/>
              </a:moveTo>
              <a:lnTo>
                <a:pt x="35284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D9C986F-F68D-4252-807F-9D91ED599DE1}">
      <dsp:nvSpPr>
        <dsp:cNvPr id="0" name=""/>
        <dsp:cNvSpPr/>
      </dsp:nvSpPr>
      <dsp:spPr>
        <a:xfrm>
          <a:off x="3038143" y="2296050"/>
          <a:ext cx="2244826" cy="530533"/>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ИАГ &lt; 30 соб./час</a:t>
          </a: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a:t>
          </a: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n=21</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8143" y="2296050"/>
        <a:ext cx="2244826" cy="530533"/>
      </dsp:txXfrm>
    </dsp:sp>
    <dsp:sp modelId="{2DE769EF-117E-47D9-93DE-EA2107FF1F39}">
      <dsp:nvSpPr>
        <dsp:cNvPr id="0" name=""/>
        <dsp:cNvSpPr/>
      </dsp:nvSpPr>
      <dsp:spPr>
        <a:xfrm rot="8319836">
          <a:off x="1940388" y="2185170"/>
          <a:ext cx="338826" cy="0"/>
        </a:xfrm>
        <a:custGeom>
          <a:avLst/>
          <a:gdLst/>
          <a:ahLst/>
          <a:cxnLst/>
          <a:rect l="0" t="0" r="0" b="0"/>
          <a:pathLst>
            <a:path>
              <a:moveTo>
                <a:pt x="0" y="0"/>
              </a:moveTo>
              <a:lnTo>
                <a:pt x="338588"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29BC255-9D61-4F54-8C43-A87CE6BD0019}">
      <dsp:nvSpPr>
        <dsp:cNvPr id="0" name=""/>
        <dsp:cNvSpPr/>
      </dsp:nvSpPr>
      <dsp:spPr>
        <a:xfrm>
          <a:off x="585782" y="2297063"/>
          <a:ext cx="2184379" cy="53592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ИАГ &gt; 30 соб./час </a:t>
          </a: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n=28</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85782" y="2297063"/>
        <a:ext cx="2184379" cy="53592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DAFEB8-9F90-45FA-9F10-AF4084FBA39B}">
      <dsp:nvSpPr>
        <dsp:cNvPr id="0" name=""/>
        <dsp:cNvSpPr/>
      </dsp:nvSpPr>
      <dsp:spPr>
        <a:xfrm>
          <a:off x="937" y="1415249"/>
          <a:ext cx="5801389" cy="60361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общеклиническое обследование, СМАД, исследование перфузии ГМ </a:t>
          </a: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через 3 и 6 месяцев терапии</a:t>
          </a:r>
        </a:p>
      </dsp:txBody>
      <dsp:txXfrm>
        <a:off x="937" y="1415249"/>
        <a:ext cx="5801389" cy="603611"/>
      </dsp:txXfrm>
    </dsp:sp>
    <dsp:sp modelId="{950CFDC1-FCEE-412C-AA94-57EFF6FEC659}">
      <dsp:nvSpPr>
        <dsp:cNvPr id="0" name=""/>
        <dsp:cNvSpPr/>
      </dsp:nvSpPr>
      <dsp:spPr>
        <a:xfrm>
          <a:off x="937" y="438"/>
          <a:ext cx="1364390" cy="12186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I</a:t>
          </a:r>
          <a:endParaRPr lang="ru-RU" sz="12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n=17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ИАГ&gt; 30) СИПАП- терапия + АГТ</a:t>
          </a:r>
        </a:p>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Calibri"/>
            <a:ea typeface="+mn-ea"/>
            <a:cs typeface="+mn-cs"/>
          </a:endParaRPr>
        </a:p>
      </dsp:txBody>
      <dsp:txXfrm>
        <a:off x="937" y="438"/>
        <a:ext cx="1364390" cy="1218679"/>
      </dsp:txXfrm>
    </dsp:sp>
    <dsp:sp modelId="{BA54DC5A-12E5-41F9-A95B-11ADDD299EDF}">
      <dsp:nvSpPr>
        <dsp:cNvPr id="0" name=""/>
        <dsp:cNvSpPr/>
      </dsp:nvSpPr>
      <dsp:spPr>
        <a:xfrm>
          <a:off x="1479937" y="438"/>
          <a:ext cx="1364390" cy="12186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II</a:t>
          </a:r>
          <a:endParaRPr lang="ru-RU" sz="12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n=11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ИАГ &gt; 30)</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АГТ</a:t>
          </a:r>
        </a:p>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Calibri"/>
            <a:ea typeface="+mn-ea"/>
            <a:cs typeface="+mn-cs"/>
          </a:endParaRPr>
        </a:p>
      </dsp:txBody>
      <dsp:txXfrm>
        <a:off x="1479937" y="438"/>
        <a:ext cx="1364390" cy="1218679"/>
      </dsp:txXfrm>
    </dsp:sp>
    <dsp:sp modelId="{03B9B6C4-9714-460D-A343-DABC11153410}">
      <dsp:nvSpPr>
        <dsp:cNvPr id="0" name=""/>
        <dsp:cNvSpPr/>
      </dsp:nvSpPr>
      <dsp:spPr>
        <a:xfrm>
          <a:off x="2998231" y="0"/>
          <a:ext cx="1364390" cy="12186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III</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n=13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(30&gt;</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ИАГ&lt;5)</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АГТ</a:t>
          </a:r>
        </a:p>
      </dsp:txBody>
      <dsp:txXfrm>
        <a:off x="2998231" y="0"/>
        <a:ext cx="1364390" cy="1218679"/>
      </dsp:txXfrm>
    </dsp:sp>
    <dsp:sp modelId="{854D9612-429E-4CB0-9CFE-8ED1A7D84802}">
      <dsp:nvSpPr>
        <dsp:cNvPr id="0" name=""/>
        <dsp:cNvSpPr/>
      </dsp:nvSpPr>
      <dsp:spPr>
        <a:xfrm>
          <a:off x="4438874" y="0"/>
          <a:ext cx="1364390" cy="12186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Группа </a:t>
          </a:r>
          <a:r>
            <a:rPr lang="en-US" sz="1200" b="1" kern="1200">
              <a:solidFill>
                <a:sysClr val="windowText" lastClr="000000">
                  <a:hueOff val="0"/>
                  <a:satOff val="0"/>
                  <a:lumOff val="0"/>
                  <a:alphaOff val="0"/>
                </a:sysClr>
              </a:solidFill>
              <a:latin typeface="Times New Roman" pitchFamily="18" charset="0"/>
              <a:ea typeface="+mn-ea"/>
              <a:cs typeface="Times New Roman" pitchFamily="18" charset="0"/>
            </a:rPr>
            <a:t>IV</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a:t>
          </a: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n=8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ИАГ &lt;5) </a:t>
          </a: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АГТ</a:t>
          </a:r>
        </a:p>
      </dsp:txBody>
      <dsp:txXfrm>
        <a:off x="4438874" y="0"/>
        <a:ext cx="1364390" cy="121867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Icon#1">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0.4762</cdr:x>
      <cdr:y>0.05557</cdr:y>
    </cdr:from>
    <cdr:to>
      <cdr:x>1</cdr:x>
      <cdr:y>0.26199</cdr:y>
    </cdr:to>
    <cdr:sp macro="" textlink="">
      <cdr:nvSpPr>
        <cdr:cNvPr id="2" name="Rounded Rectangle 1"/>
        <cdr:cNvSpPr/>
      </cdr:nvSpPr>
      <cdr:spPr>
        <a:xfrm xmlns:a="http://schemas.openxmlformats.org/drawingml/2006/main">
          <a:off x="1335640" y="71919"/>
          <a:ext cx="1469155" cy="267128"/>
        </a:xfrm>
        <a:prstGeom xmlns:a="http://schemas.openxmlformats.org/drawingml/2006/main" prst="round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200">
              <a:solidFill>
                <a:schemeClr val="dk1"/>
              </a:solidFill>
              <a:effectLst/>
              <a:latin typeface="Times New Roman" pitchFamily="18" charset="0"/>
              <a:ea typeface="+mn-ea"/>
              <a:cs typeface="Times New Roman" pitchFamily="18" charset="0"/>
            </a:rPr>
            <a:t>r = -0,46, p&lt;0,001</a:t>
          </a:r>
          <a:endParaRPr lang="ru-RU" sz="12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0.5251</cdr:x>
      <cdr:y>0.0635</cdr:y>
    </cdr:from>
    <cdr:to>
      <cdr:x>0.99967</cdr:x>
      <cdr:y>0.27787</cdr:y>
    </cdr:to>
    <cdr:sp macro="" textlink="">
      <cdr:nvSpPr>
        <cdr:cNvPr id="2" name="Rounded Rectangle 1"/>
        <cdr:cNvSpPr/>
      </cdr:nvSpPr>
      <cdr:spPr>
        <a:xfrm xmlns:a="http://schemas.openxmlformats.org/drawingml/2006/main">
          <a:off x="1483619" y="82208"/>
          <a:ext cx="1340847" cy="277512"/>
        </a:xfrm>
        <a:prstGeom xmlns:a="http://schemas.openxmlformats.org/drawingml/2006/main" prst="round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200">
              <a:solidFill>
                <a:schemeClr val="dk1"/>
              </a:solidFill>
              <a:effectLst/>
              <a:latin typeface="Times New Roman" pitchFamily="18" charset="0"/>
              <a:ea typeface="+mn-ea"/>
              <a:cs typeface="Times New Roman" pitchFamily="18" charset="0"/>
            </a:rPr>
            <a:t>r = -0,44, p&lt;0,01</a:t>
          </a:r>
        </a:p>
        <a:p xmlns:a="http://schemas.openxmlformats.org/drawingml/2006/main">
          <a:r>
            <a:rPr lang="ru-RU" sz="1400">
              <a:solidFill>
                <a:schemeClr val="dk1"/>
              </a:solidFill>
              <a:effectLst/>
              <a:latin typeface="Times New Roman" pitchFamily="18" charset="0"/>
              <a:ea typeface="+mn-ea"/>
              <a:cs typeface="Times New Roman" pitchFamily="18" charset="0"/>
            </a:rPr>
            <a:t> </a:t>
          </a:r>
          <a:endParaRPr lang="ru-RU" sz="14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E1C8-B476-408B-98C1-F1F994D5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6467</Words>
  <Characters>36867</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Введение</vt:lpstr>
      <vt:lpstr>Введение</vt:lpstr>
    </vt:vector>
  </TitlesOfParts>
  <Company>Hewlett-Packard</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Никита</dc:creator>
  <cp:lastModifiedBy>User_2</cp:lastModifiedBy>
  <cp:revision>2</cp:revision>
  <cp:lastPrinted>2012-12-24T11:06:00Z</cp:lastPrinted>
  <dcterms:created xsi:type="dcterms:W3CDTF">2013-01-30T08:12:00Z</dcterms:created>
  <dcterms:modified xsi:type="dcterms:W3CDTF">2013-01-30T08:12:00Z</dcterms:modified>
</cp:coreProperties>
</file>