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70" w:tblpY="226"/>
        <w:tblOverlap w:val="never"/>
        <w:tblW w:w="12010" w:type="dxa"/>
        <w:tblLayout w:type="fixed"/>
        <w:tblLook w:val="0000"/>
      </w:tblPr>
      <w:tblGrid>
        <w:gridCol w:w="3227"/>
        <w:gridCol w:w="8783"/>
      </w:tblGrid>
      <w:tr w:rsidR="004D6538" w:rsidRPr="00197013" w:rsidTr="00692234">
        <w:trPr>
          <w:trHeight w:val="2133"/>
        </w:trPr>
        <w:tc>
          <w:tcPr>
            <w:tcW w:w="3227" w:type="dxa"/>
          </w:tcPr>
          <w:p w:rsidR="004D6538" w:rsidRPr="00197013" w:rsidRDefault="00692234" w:rsidP="00BC008A">
            <w:pPr>
              <w:spacing w:before="120"/>
              <w:ind w:firstLine="709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189171</wp:posOffset>
                  </wp:positionH>
                  <wp:positionV relativeFrom="paragraph">
                    <wp:posOffset>37878</wp:posOffset>
                  </wp:positionV>
                  <wp:extent cx="1979871" cy="1573619"/>
                  <wp:effectExtent l="19050" t="0" r="1329" b="0"/>
                  <wp:wrapNone/>
                  <wp:docPr id="8" name="Рисунок 1" descr="inde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41" name="Picture 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649" cy="157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3" w:type="dxa"/>
            <w:vAlign w:val="center"/>
          </w:tcPr>
          <w:p w:rsidR="004D6538" w:rsidRPr="009F1C43" w:rsidRDefault="004D6538" w:rsidP="00BC008A">
            <w:pPr>
              <w:pStyle w:val="21"/>
              <w:spacing w:before="0"/>
              <w:ind w:firstLine="709"/>
              <w:jc w:val="center"/>
              <w:rPr>
                <w:sz w:val="24"/>
                <w:szCs w:val="24"/>
              </w:rPr>
            </w:pPr>
            <w:r w:rsidRPr="009F1C43">
              <w:rPr>
                <w:sz w:val="24"/>
                <w:szCs w:val="24"/>
              </w:rPr>
              <w:t xml:space="preserve">ФГБУ Российский кардиологический научно-производственный комплекс </w:t>
            </w:r>
            <w:proofErr w:type="spellStart"/>
            <w:r w:rsidRPr="009F1C43">
              <w:rPr>
                <w:sz w:val="24"/>
                <w:szCs w:val="24"/>
              </w:rPr>
              <w:t>Минздравсоцразвития</w:t>
            </w:r>
            <w:proofErr w:type="spellEnd"/>
            <w:r w:rsidRPr="009F1C43">
              <w:rPr>
                <w:sz w:val="24"/>
                <w:szCs w:val="24"/>
              </w:rPr>
              <w:t xml:space="preserve"> России </w:t>
            </w:r>
          </w:p>
          <w:p w:rsidR="004D6538" w:rsidRPr="009F1C43" w:rsidRDefault="004D6538" w:rsidP="00BC008A">
            <w:pPr>
              <w:ind w:firstLine="709"/>
              <w:jc w:val="center"/>
            </w:pPr>
            <w:r w:rsidRPr="009F1C43">
              <w:t xml:space="preserve">Государственная лицензия на </w:t>
            </w:r>
            <w:proofErr w:type="gramStart"/>
            <w:r w:rsidRPr="009F1C43">
              <w:t>право ведения</w:t>
            </w:r>
            <w:proofErr w:type="gramEnd"/>
            <w:r w:rsidRPr="009F1C43">
              <w:t xml:space="preserve"> образовательной деятельности Федеральной</w:t>
            </w:r>
          </w:p>
          <w:p w:rsidR="004D6538" w:rsidRPr="009F1C43" w:rsidRDefault="004D6538" w:rsidP="00BC008A">
            <w:pPr>
              <w:ind w:firstLine="709"/>
              <w:jc w:val="center"/>
            </w:pPr>
            <w:r w:rsidRPr="009F1C43">
              <w:t xml:space="preserve"> службы  по надзору в сфере образования и науки </w:t>
            </w:r>
          </w:p>
          <w:p w:rsidR="004D6538" w:rsidRPr="009F1C43" w:rsidRDefault="004D6538" w:rsidP="00BC008A">
            <w:pPr>
              <w:ind w:firstLine="709"/>
              <w:jc w:val="center"/>
            </w:pPr>
            <w:r w:rsidRPr="009F1C43">
              <w:t>Серия ААА  № 000927</w:t>
            </w:r>
          </w:p>
          <w:p w:rsidR="004D6538" w:rsidRPr="009F1C43" w:rsidRDefault="004D6538" w:rsidP="00BC008A">
            <w:pPr>
              <w:ind w:firstLine="709"/>
            </w:pPr>
            <w:r w:rsidRPr="009F1C43">
              <w:t xml:space="preserve">              Регистрационный номер</w:t>
            </w:r>
            <w:r w:rsidRPr="009F1C43">
              <w:rPr>
                <w:i/>
              </w:rPr>
              <w:t xml:space="preserve"> </w:t>
            </w:r>
            <w:r w:rsidRPr="009F1C43">
              <w:rPr>
                <w:i/>
                <w:u w:val="single"/>
              </w:rPr>
              <w:t>0909</w:t>
            </w:r>
            <w:r w:rsidRPr="009F1C43">
              <w:t xml:space="preserve">   Дата выдачи  </w:t>
            </w:r>
            <w:r w:rsidRPr="009F1C43">
              <w:rPr>
                <w:u w:val="single"/>
              </w:rPr>
              <w:t>21 марта 2011 года</w:t>
            </w:r>
          </w:p>
          <w:p w:rsidR="004D6538" w:rsidRPr="00197013" w:rsidRDefault="004D6538" w:rsidP="00BC008A">
            <w:pPr>
              <w:tabs>
                <w:tab w:val="left" w:pos="8125"/>
              </w:tabs>
              <w:ind w:firstLine="709"/>
              <w:jc w:val="center"/>
              <w:rPr>
                <w:b/>
                <w:caps/>
              </w:rPr>
            </w:pPr>
          </w:p>
        </w:tc>
      </w:tr>
    </w:tbl>
    <w:p w:rsidR="00495334" w:rsidRPr="008826EC" w:rsidRDefault="00495334" w:rsidP="00426D7D">
      <w:pPr>
        <w:ind w:firstLine="709"/>
        <w:rPr>
          <w:color w:val="FF0000"/>
        </w:rPr>
      </w:pPr>
    </w:p>
    <w:p w:rsidR="0085575F" w:rsidRDefault="00742F4D" w:rsidP="00626D65">
      <w:pPr>
        <w:tabs>
          <w:tab w:val="left" w:pos="3828"/>
        </w:tabs>
        <w:ind w:left="3261" w:firstLine="709"/>
        <w:rPr>
          <w:b/>
          <w:color w:val="215868" w:themeColor="accent5" w:themeShade="80"/>
          <w:sz w:val="26"/>
          <w:szCs w:val="26"/>
        </w:rPr>
      </w:pPr>
      <w:r>
        <w:rPr>
          <w:b/>
          <w:noProof/>
          <w:color w:val="215868" w:themeColor="accent5" w:themeShade="8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-100182</wp:posOffset>
            </wp:positionH>
            <wp:positionV relativeFrom="paragraph">
              <wp:posOffset>188108</wp:posOffset>
            </wp:positionV>
            <wp:extent cx="1979284" cy="2977116"/>
            <wp:effectExtent l="19050" t="19050" r="20966" b="13734"/>
            <wp:wrapNone/>
            <wp:docPr id="19" name="Рисунок 1" descr="C:\Users\Ольга\Desktop\IMG_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8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56" cy="29715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921" w:rsidRPr="008826EC">
        <w:rPr>
          <w:b/>
          <w:color w:val="215868" w:themeColor="accent5" w:themeShade="80"/>
          <w:sz w:val="26"/>
          <w:szCs w:val="26"/>
        </w:rPr>
        <w:t>Тематическое усовершенствование “К</w:t>
      </w:r>
      <w:r w:rsidR="008826EC" w:rsidRPr="008826EC">
        <w:rPr>
          <w:b/>
          <w:color w:val="215868" w:themeColor="accent5" w:themeShade="80"/>
          <w:sz w:val="26"/>
          <w:szCs w:val="26"/>
        </w:rPr>
        <w:t xml:space="preserve">омпьютерная </w:t>
      </w:r>
      <w:r w:rsidR="000B4921" w:rsidRPr="008826EC">
        <w:rPr>
          <w:b/>
          <w:color w:val="215868" w:themeColor="accent5" w:themeShade="80"/>
          <w:sz w:val="26"/>
          <w:szCs w:val="26"/>
        </w:rPr>
        <w:t xml:space="preserve">и </w:t>
      </w:r>
      <w:r w:rsidR="008826EC" w:rsidRPr="008826EC">
        <w:rPr>
          <w:b/>
          <w:color w:val="215868" w:themeColor="accent5" w:themeShade="80"/>
          <w:sz w:val="26"/>
          <w:szCs w:val="26"/>
        </w:rPr>
        <w:t>магнитно-резонансная томография сердца и сосудов</w:t>
      </w:r>
      <w:r w:rsidR="000B4921" w:rsidRPr="008826EC">
        <w:rPr>
          <w:b/>
          <w:color w:val="215868" w:themeColor="accent5" w:themeShade="80"/>
          <w:sz w:val="26"/>
          <w:szCs w:val="26"/>
        </w:rPr>
        <w:t>”</w:t>
      </w:r>
    </w:p>
    <w:p w:rsidR="005F5920" w:rsidRPr="008826EC" w:rsidRDefault="0085575F" w:rsidP="00626D65">
      <w:pPr>
        <w:tabs>
          <w:tab w:val="left" w:pos="3828"/>
        </w:tabs>
        <w:ind w:left="3261" w:firstLine="709"/>
        <w:rPr>
          <w:b/>
          <w:color w:val="215868" w:themeColor="accent5" w:themeShade="80"/>
          <w:sz w:val="26"/>
          <w:szCs w:val="26"/>
        </w:rPr>
      </w:pPr>
      <w:r>
        <w:rPr>
          <w:b/>
          <w:color w:val="215868" w:themeColor="accent5" w:themeShade="80"/>
          <w:sz w:val="26"/>
          <w:szCs w:val="26"/>
        </w:rPr>
        <w:t xml:space="preserve">                         </w:t>
      </w:r>
      <w:r w:rsidR="008826EC" w:rsidRPr="008826EC">
        <w:rPr>
          <w:b/>
          <w:color w:val="215868" w:themeColor="accent5" w:themeShade="80"/>
          <w:sz w:val="26"/>
          <w:szCs w:val="26"/>
        </w:rPr>
        <w:t xml:space="preserve"> </w:t>
      </w:r>
      <w:r w:rsidR="00265FA5">
        <w:rPr>
          <w:b/>
          <w:color w:val="215868" w:themeColor="accent5" w:themeShade="80"/>
          <w:sz w:val="26"/>
          <w:szCs w:val="26"/>
        </w:rPr>
        <w:t>12</w:t>
      </w:r>
      <w:r w:rsidR="008826EC" w:rsidRPr="008826EC">
        <w:rPr>
          <w:b/>
          <w:color w:val="215868" w:themeColor="accent5" w:themeShade="80"/>
          <w:sz w:val="26"/>
          <w:szCs w:val="26"/>
        </w:rPr>
        <w:t xml:space="preserve"> – </w:t>
      </w:r>
      <w:r w:rsidR="00265FA5">
        <w:rPr>
          <w:b/>
          <w:color w:val="215868" w:themeColor="accent5" w:themeShade="80"/>
          <w:sz w:val="26"/>
          <w:szCs w:val="26"/>
        </w:rPr>
        <w:t>16</w:t>
      </w:r>
      <w:r w:rsidR="008826EC" w:rsidRPr="008826EC">
        <w:rPr>
          <w:b/>
          <w:color w:val="215868" w:themeColor="accent5" w:themeShade="80"/>
          <w:sz w:val="26"/>
          <w:szCs w:val="26"/>
        </w:rPr>
        <w:t xml:space="preserve"> </w:t>
      </w:r>
      <w:r w:rsidR="00265FA5">
        <w:rPr>
          <w:b/>
          <w:color w:val="215868" w:themeColor="accent5" w:themeShade="80"/>
          <w:sz w:val="26"/>
          <w:szCs w:val="26"/>
        </w:rPr>
        <w:t>ноября</w:t>
      </w:r>
      <w:r w:rsidR="008826EC" w:rsidRPr="008826EC">
        <w:rPr>
          <w:b/>
          <w:color w:val="215868" w:themeColor="accent5" w:themeShade="80"/>
          <w:sz w:val="26"/>
          <w:szCs w:val="26"/>
        </w:rPr>
        <w:t xml:space="preserve"> 2012 г.</w:t>
      </w:r>
    </w:p>
    <w:p w:rsidR="00B00559" w:rsidRDefault="00B00559" w:rsidP="00626D65">
      <w:pPr>
        <w:ind w:left="3261" w:firstLine="709"/>
        <w:rPr>
          <w:b/>
          <w:sz w:val="28"/>
          <w:szCs w:val="28"/>
        </w:rPr>
      </w:pPr>
    </w:p>
    <w:p w:rsidR="00426D7D" w:rsidRPr="006D7C04" w:rsidRDefault="00FC15E6" w:rsidP="00626D65">
      <w:pPr>
        <w:spacing w:line="320" w:lineRule="exact"/>
        <w:ind w:left="3261" w:firstLine="709"/>
        <w:jc w:val="both"/>
        <w:rPr>
          <w:b/>
        </w:rPr>
      </w:pPr>
      <w:r w:rsidRPr="006D7C04">
        <w:t xml:space="preserve">Российский кардиологический научно-производственный комплекс </w:t>
      </w:r>
      <w:proofErr w:type="spellStart"/>
      <w:r w:rsidRPr="006D7C04">
        <w:t>Минздравсоцразвития</w:t>
      </w:r>
      <w:proofErr w:type="spellEnd"/>
      <w:r w:rsidRPr="006D7C04">
        <w:t xml:space="preserve"> </w:t>
      </w:r>
      <w:r w:rsidR="00426D7D" w:rsidRPr="006D7C04">
        <w:t>п</w:t>
      </w:r>
      <w:r w:rsidRPr="006D7C04">
        <w:t xml:space="preserve">риглашает врачей-рентгенологов, врачей отделов лучевой диагностики, кардиологов, кардиохирургов </w:t>
      </w:r>
      <w:r w:rsidR="00A465E1" w:rsidRPr="006D7C04">
        <w:t xml:space="preserve">на </w:t>
      </w:r>
      <w:r w:rsidR="009811FA" w:rsidRPr="006D7C04">
        <w:rPr>
          <w:lang w:val="en-US"/>
        </w:rPr>
        <w:t>X</w:t>
      </w:r>
      <w:r w:rsidR="00A4624B" w:rsidRPr="006D7C04">
        <w:t>II</w:t>
      </w:r>
      <w:r w:rsidR="009811FA" w:rsidRPr="006D7C04">
        <w:t xml:space="preserve"> </w:t>
      </w:r>
      <w:r w:rsidRPr="006D7C04">
        <w:t xml:space="preserve">учебный </w:t>
      </w:r>
      <w:r w:rsidR="00A465E1" w:rsidRPr="006D7C04">
        <w:t xml:space="preserve">курс </w:t>
      </w:r>
      <w:r w:rsidRPr="006D7C04">
        <w:rPr>
          <w:b/>
        </w:rPr>
        <w:t xml:space="preserve">«Компьютерная и магнитно-резонансная томография сердца и сосудов» (руководитель цикла – академик РАМН профессор Терновой С.К.). </w:t>
      </w:r>
    </w:p>
    <w:p w:rsidR="00A465E1" w:rsidRDefault="00742F4D" w:rsidP="00626D65">
      <w:pPr>
        <w:spacing w:line="320" w:lineRule="exact"/>
        <w:ind w:left="3260" w:firstLine="709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-100183</wp:posOffset>
            </wp:positionH>
            <wp:positionV relativeFrom="paragraph">
              <wp:posOffset>1704768</wp:posOffset>
            </wp:positionV>
            <wp:extent cx="1993743" cy="1531089"/>
            <wp:effectExtent l="19050" t="19050" r="25557" b="11961"/>
            <wp:wrapNone/>
            <wp:docPr id="1" name="Рисунок 33" descr="IMG_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981" cy="153357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C15E6" w:rsidRPr="006D7C04">
        <w:t>З</w:t>
      </w:r>
      <w:r w:rsidR="00A465E1" w:rsidRPr="006D7C04">
        <w:t xml:space="preserve">анятия проводятся на базе </w:t>
      </w:r>
      <w:r w:rsidR="00FC15E6" w:rsidRPr="006D7C04">
        <w:t xml:space="preserve">отдела томографии, который является пионером нашей страны в </w:t>
      </w:r>
      <w:r w:rsidR="008826EC">
        <w:t>разработке и внедрении</w:t>
      </w:r>
      <w:r w:rsidR="00426D7D" w:rsidRPr="006D7C04">
        <w:t xml:space="preserve"> </w:t>
      </w:r>
      <w:r w:rsidR="00FC15E6" w:rsidRPr="006D7C04">
        <w:t>рентгеновской компьютерной</w:t>
      </w:r>
      <w:r w:rsidR="008826EC">
        <w:t xml:space="preserve"> (РКТ)</w:t>
      </w:r>
      <w:r w:rsidR="00FC15E6" w:rsidRPr="006D7C04">
        <w:t xml:space="preserve"> и магнитно-резонансной томографии</w:t>
      </w:r>
      <w:r w:rsidR="008826EC">
        <w:t xml:space="preserve"> (МРТ). </w:t>
      </w:r>
      <w:r w:rsidR="00106381" w:rsidRPr="006D7C04">
        <w:t xml:space="preserve"> </w:t>
      </w:r>
      <w:r w:rsidR="008826EC" w:rsidRPr="006D7C04">
        <w:t xml:space="preserve">Форма цикла – </w:t>
      </w:r>
      <w:proofErr w:type="spellStart"/>
      <w:r w:rsidR="008826EC" w:rsidRPr="006D7C04">
        <w:t>очно-заочная</w:t>
      </w:r>
      <w:proofErr w:type="spellEnd"/>
      <w:r w:rsidR="008826EC" w:rsidRPr="006D7C04">
        <w:t xml:space="preserve">. </w:t>
      </w:r>
      <w:r w:rsidR="00106381" w:rsidRPr="006D7C04">
        <w:t xml:space="preserve">Лекции читают </w:t>
      </w:r>
      <w:r w:rsidR="00A465E1" w:rsidRPr="006D7C04">
        <w:t xml:space="preserve"> </w:t>
      </w:r>
      <w:r w:rsidR="00426D7D" w:rsidRPr="006D7C04">
        <w:t xml:space="preserve">ведущие </w:t>
      </w:r>
      <w:proofErr w:type="spellStart"/>
      <w:r w:rsidR="00426D7D" w:rsidRPr="006D7C04">
        <w:t>кардиорадиологи</w:t>
      </w:r>
      <w:proofErr w:type="spellEnd"/>
      <w:r w:rsidR="00426D7D" w:rsidRPr="006D7C04">
        <w:t xml:space="preserve"> нашей страны: президент Российско</w:t>
      </w:r>
      <w:r w:rsidR="00A4624B" w:rsidRPr="006D7C04">
        <w:t>го</w:t>
      </w:r>
      <w:r w:rsidR="00426D7D" w:rsidRPr="006D7C04">
        <w:t xml:space="preserve"> </w:t>
      </w:r>
      <w:r w:rsidR="00A4624B" w:rsidRPr="006D7C04">
        <w:t xml:space="preserve">общества </w:t>
      </w:r>
      <w:r w:rsidR="00426D7D" w:rsidRPr="006D7C04">
        <w:t>специалистов лучевой диагностики, заведующий  кафедрой лучевой диагностики</w:t>
      </w:r>
      <w:proofErr w:type="gramStart"/>
      <w:r w:rsidR="00426D7D" w:rsidRPr="006D7C04">
        <w:t xml:space="preserve"> </w:t>
      </w:r>
      <w:r w:rsidR="00A4624B" w:rsidRPr="006D7C04">
        <w:t>П</w:t>
      </w:r>
      <w:proofErr w:type="gramEnd"/>
      <w:r w:rsidR="00A4624B" w:rsidRPr="006D7C04">
        <w:t xml:space="preserve">ервого </w:t>
      </w:r>
      <w:r w:rsidR="00426D7D" w:rsidRPr="006D7C04">
        <w:t>М</w:t>
      </w:r>
      <w:r w:rsidR="004D6841" w:rsidRPr="006D7C04">
        <w:t>ГМ</w:t>
      </w:r>
      <w:r w:rsidR="00A4624B" w:rsidRPr="006D7C04">
        <w:t xml:space="preserve">У им. </w:t>
      </w:r>
      <w:r w:rsidR="006D7C04" w:rsidRPr="006D7C04">
        <w:t>И.</w:t>
      </w:r>
      <w:r w:rsidR="00A4624B" w:rsidRPr="006D7C04">
        <w:t>М</w:t>
      </w:r>
      <w:r w:rsidR="006D7C04" w:rsidRPr="006D7C04">
        <w:t xml:space="preserve"> </w:t>
      </w:r>
      <w:r w:rsidR="00A4624B" w:rsidRPr="006D7C04">
        <w:t>Сеченова</w:t>
      </w:r>
      <w:r w:rsidR="00426D7D" w:rsidRPr="006D7C04">
        <w:t xml:space="preserve">, Академик РАМН профессор </w:t>
      </w:r>
      <w:r w:rsidR="00426D7D" w:rsidRPr="00742F4D">
        <w:rPr>
          <w:b/>
          <w:i/>
        </w:rPr>
        <w:t>Терновой С.К.,</w:t>
      </w:r>
      <w:r w:rsidR="00426D7D" w:rsidRPr="006D7C04">
        <w:t xml:space="preserve"> президент </w:t>
      </w:r>
      <w:r w:rsidR="00A465E1" w:rsidRPr="006D7C04">
        <w:t xml:space="preserve"> </w:t>
      </w:r>
      <w:r w:rsidR="00426D7D" w:rsidRPr="006D7C04">
        <w:t xml:space="preserve">Европейского общества </w:t>
      </w:r>
      <w:proofErr w:type="spellStart"/>
      <w:r w:rsidR="00426D7D" w:rsidRPr="006D7C04">
        <w:t>кардиорадиологов</w:t>
      </w:r>
      <w:proofErr w:type="spellEnd"/>
      <w:r w:rsidR="00A4624B" w:rsidRPr="006D7C04">
        <w:t xml:space="preserve"> профессор </w:t>
      </w:r>
      <w:r w:rsidR="00A4624B" w:rsidRPr="00742F4D">
        <w:rPr>
          <w:b/>
          <w:i/>
        </w:rPr>
        <w:t>Синицын В.Е.</w:t>
      </w:r>
      <w:r w:rsidR="00426D7D" w:rsidRPr="006D7C04">
        <w:t xml:space="preserve">, </w:t>
      </w:r>
      <w:r w:rsidR="00A4624B" w:rsidRPr="006D7C04">
        <w:t xml:space="preserve">с.н.с. отдела томографии </w:t>
      </w:r>
      <w:proofErr w:type="spellStart"/>
      <w:r w:rsidR="00A4624B" w:rsidRPr="00742F4D">
        <w:rPr>
          <w:b/>
          <w:i/>
        </w:rPr>
        <w:t>Стукалова</w:t>
      </w:r>
      <w:proofErr w:type="spellEnd"/>
      <w:r w:rsidR="00A4624B" w:rsidRPr="00742F4D">
        <w:rPr>
          <w:b/>
          <w:i/>
        </w:rPr>
        <w:t xml:space="preserve"> О.В.</w:t>
      </w:r>
      <w:r w:rsidR="00A4624B" w:rsidRPr="006D7C04">
        <w:t xml:space="preserve">, </w:t>
      </w:r>
      <w:r w:rsidR="006D7C04" w:rsidRPr="006D7C04">
        <w:t xml:space="preserve">зав. </w:t>
      </w:r>
      <w:r w:rsidR="008826EC">
        <w:t>отделением</w:t>
      </w:r>
      <w:r w:rsidR="006D7C04" w:rsidRPr="006D7C04">
        <w:t xml:space="preserve"> КТ </w:t>
      </w:r>
      <w:proofErr w:type="spellStart"/>
      <w:r w:rsidR="00A4624B" w:rsidRPr="00742F4D">
        <w:rPr>
          <w:b/>
          <w:i/>
        </w:rPr>
        <w:t>Федотенков</w:t>
      </w:r>
      <w:proofErr w:type="spellEnd"/>
      <w:r w:rsidR="00A4624B" w:rsidRPr="00742F4D">
        <w:rPr>
          <w:b/>
          <w:i/>
        </w:rPr>
        <w:t xml:space="preserve"> И.С</w:t>
      </w:r>
      <w:r w:rsidR="00A4624B" w:rsidRPr="006D7C04">
        <w:t>.</w:t>
      </w:r>
      <w:r>
        <w:t>.</w:t>
      </w:r>
      <w:r w:rsidR="00A4624B" w:rsidRPr="006D7C04">
        <w:t xml:space="preserve"> Практические занятия провод</w:t>
      </w:r>
      <w:r w:rsidR="006D7C04" w:rsidRPr="006D7C04">
        <w:t>я</w:t>
      </w:r>
      <w:r w:rsidR="00A4624B" w:rsidRPr="006D7C04">
        <w:t>тся на современном оборудовании (в т.ч. МСКТ-64, МРТ 1.5</w:t>
      </w:r>
      <w:proofErr w:type="gramStart"/>
      <w:r w:rsidR="00A4624B" w:rsidRPr="006D7C04">
        <w:t>Т</w:t>
      </w:r>
      <w:proofErr w:type="gramEnd"/>
      <w:r w:rsidR="00A4624B" w:rsidRPr="006D7C04">
        <w:t xml:space="preserve"> и 3Т). </w:t>
      </w:r>
    </w:p>
    <w:p w:rsidR="00626D65" w:rsidRDefault="00626D65" w:rsidP="00626D65">
      <w:pPr>
        <w:spacing w:line="320" w:lineRule="exact"/>
        <w:ind w:left="3261" w:firstLine="709"/>
        <w:jc w:val="both"/>
      </w:pPr>
    </w:p>
    <w:p w:rsidR="00BC008A" w:rsidRPr="006D7C04" w:rsidRDefault="00BC008A" w:rsidP="00626D65">
      <w:pPr>
        <w:spacing w:line="320" w:lineRule="exact"/>
        <w:ind w:left="3261" w:firstLine="563"/>
        <w:jc w:val="both"/>
      </w:pPr>
      <w:r w:rsidRPr="006D7C04">
        <w:t>По окончании обучения выдается удостоверение о повышение квалификации установленного образца (72 часа).</w:t>
      </w:r>
    </w:p>
    <w:p w:rsidR="00BC008A" w:rsidRPr="006D7C04" w:rsidRDefault="00BC008A" w:rsidP="00626D65">
      <w:pPr>
        <w:spacing w:line="320" w:lineRule="exact"/>
        <w:ind w:left="3261"/>
      </w:pPr>
      <w:r w:rsidRPr="006D7C04">
        <w:t xml:space="preserve">Справки и заявки на </w:t>
      </w:r>
      <w:proofErr w:type="gramStart"/>
      <w:r w:rsidRPr="006D7C04">
        <w:t>обучение - по телефону</w:t>
      </w:r>
      <w:proofErr w:type="gramEnd"/>
      <w:r w:rsidRPr="006D7C04">
        <w:t xml:space="preserve"> 8-495-4146334,  8-499-149-02-98, тел/факсу 8-495- 414-67-59, </w:t>
      </w:r>
    </w:p>
    <w:p w:rsidR="00553AA3" w:rsidRPr="006D7C04" w:rsidRDefault="00626D65" w:rsidP="00626D65">
      <w:pPr>
        <w:spacing w:line="320" w:lineRule="exact"/>
        <w:ind w:left="326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-100182</wp:posOffset>
            </wp:positionH>
            <wp:positionV relativeFrom="paragraph">
              <wp:posOffset>313798</wp:posOffset>
            </wp:positionV>
            <wp:extent cx="1977966" cy="1498899"/>
            <wp:effectExtent l="19050" t="19050" r="22284" b="25101"/>
            <wp:wrapNone/>
            <wp:docPr id="38" name="Рисунок 36" descr="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810" cy="1499539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BC008A" w:rsidRPr="006D7C04">
        <w:rPr>
          <w:lang w:val="en-US"/>
        </w:rPr>
        <w:t>e-mail</w:t>
      </w:r>
      <w:proofErr w:type="gramEnd"/>
      <w:r w:rsidR="00BC008A" w:rsidRPr="006D7C04">
        <w:rPr>
          <w:lang w:val="en-US"/>
        </w:rPr>
        <w:t xml:space="preserve"> </w:t>
      </w:r>
      <w:hyperlink r:id="rId8" w:history="1">
        <w:r w:rsidR="00BC008A" w:rsidRPr="006D7C04">
          <w:rPr>
            <w:rStyle w:val="a7"/>
            <w:lang w:val="en-US"/>
          </w:rPr>
          <w:t xml:space="preserve">oporcnpc@list.ru. </w:t>
        </w:r>
      </w:hyperlink>
      <w:r w:rsidR="00BC008A" w:rsidRPr="006D7C04">
        <w:rPr>
          <w:lang w:val="en-US"/>
        </w:rPr>
        <w:br/>
      </w:r>
    </w:p>
    <w:p w:rsidR="00BC008A" w:rsidRDefault="006D7C04" w:rsidP="00626D65">
      <w:pPr>
        <w:spacing w:line="320" w:lineRule="exact"/>
        <w:ind w:left="3260" w:firstLine="709"/>
      </w:pPr>
      <w:r w:rsidRPr="006D7C04">
        <w:t xml:space="preserve">Во время обучения будут освещены актуальные вопросы применения КТ и МРТ в диагностике </w:t>
      </w:r>
      <w:proofErr w:type="spellStart"/>
      <w:proofErr w:type="gramStart"/>
      <w:r w:rsidRPr="006D7C04">
        <w:t>сердечно-сосуди</w:t>
      </w:r>
      <w:r>
        <w:t>с</w:t>
      </w:r>
      <w:r w:rsidRPr="006D7C04">
        <w:t>тых</w:t>
      </w:r>
      <w:proofErr w:type="spellEnd"/>
      <w:proofErr w:type="gramEnd"/>
      <w:r w:rsidRPr="006D7C04">
        <w:t xml:space="preserve"> заболеваний: особенности выполнения КТ и МРТ сердца и сосудов; лучевая анатомия сердца; диагностика ИБС </w:t>
      </w:r>
      <w:r w:rsidR="008826EC">
        <w:t>(</w:t>
      </w:r>
      <w:r w:rsidRPr="006D7C04">
        <w:t>скрининг коронарного атеросклероза, коронарная ангиография</w:t>
      </w:r>
      <w:r w:rsidR="008826EC">
        <w:t>, оценка жизнеспособности миокарда</w:t>
      </w:r>
      <w:r w:rsidRPr="006D7C04">
        <w:t>); диагностика врожденных и приобретенных пороков сердца; роль контрастных сре</w:t>
      </w:r>
      <w:proofErr w:type="gramStart"/>
      <w:r w:rsidRPr="006D7C04">
        <w:t xml:space="preserve">дств в  </w:t>
      </w:r>
      <w:r>
        <w:t>п</w:t>
      </w:r>
      <w:proofErr w:type="gramEnd"/>
      <w:r>
        <w:t>овышении диагностических возможностей КТ и МРТ в кардиологии и другие.</w:t>
      </w:r>
    </w:p>
    <w:p w:rsidR="00692234" w:rsidRDefault="004D00D5" w:rsidP="00626D65">
      <w:pPr>
        <w:spacing w:line="320" w:lineRule="exact"/>
        <w:ind w:left="326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179070</wp:posOffset>
            </wp:positionV>
            <wp:extent cx="2328545" cy="1868805"/>
            <wp:effectExtent l="19050" t="19050" r="14605" b="17145"/>
            <wp:wrapNone/>
            <wp:docPr id="27" name="Рисунок 19" descr="2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6.JPG"/>
                    <pic:cNvPicPr/>
                  </pic:nvPicPr>
                  <pic:blipFill>
                    <a:blip r:embed="rId9" cstate="print"/>
                    <a:srcRect l="24553" t="13084" r="18685" b="14019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86880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154940</wp:posOffset>
            </wp:positionV>
            <wp:extent cx="2259965" cy="1892300"/>
            <wp:effectExtent l="19050" t="19050" r="26035" b="12700"/>
            <wp:wrapNone/>
            <wp:docPr id="31" name="Рисунок 2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10" cstate="print"/>
                    <a:srcRect l="23068" t="15023" r="29136" b="21512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8923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160020</wp:posOffset>
            </wp:positionV>
            <wp:extent cx="2213610" cy="1892300"/>
            <wp:effectExtent l="19050" t="19050" r="15240" b="12700"/>
            <wp:wrapNone/>
            <wp:docPr id="33" name="Рисунок 32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8923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E0F28" w:rsidRDefault="00CE0F28" w:rsidP="00FE1A5C">
      <w:pPr>
        <w:ind w:left="2977"/>
      </w:pPr>
    </w:p>
    <w:p w:rsidR="00CE0F28" w:rsidRDefault="00CE0F28" w:rsidP="00FE1A5C">
      <w:pPr>
        <w:ind w:left="2977"/>
      </w:pPr>
    </w:p>
    <w:p w:rsidR="00CE0F28" w:rsidRDefault="00CE0F28" w:rsidP="00FE1A5C">
      <w:pPr>
        <w:ind w:left="2977"/>
      </w:pPr>
    </w:p>
    <w:p w:rsidR="00CE0F28" w:rsidRDefault="00CE0F28" w:rsidP="00FE1A5C">
      <w:pPr>
        <w:ind w:left="2977"/>
      </w:pPr>
    </w:p>
    <w:p w:rsidR="00CE2B3B" w:rsidRPr="006D7C04" w:rsidRDefault="00692234" w:rsidP="00FE1A5C">
      <w:pPr>
        <w:ind w:left="2977"/>
      </w:pPr>
      <w:r>
        <w:t xml:space="preserve">      </w:t>
      </w:r>
      <w:r w:rsidR="00CE0F28">
        <w:t xml:space="preserve">                                                                        </w:t>
      </w:r>
      <w:r>
        <w:t xml:space="preserve">   </w:t>
      </w:r>
    </w:p>
    <w:sectPr w:rsidR="00CE2B3B" w:rsidRPr="006D7C04" w:rsidSect="00495334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6538"/>
    <w:rsid w:val="000B4921"/>
    <w:rsid w:val="00106381"/>
    <w:rsid w:val="00214F01"/>
    <w:rsid w:val="002556C9"/>
    <w:rsid w:val="00265FA5"/>
    <w:rsid w:val="003246DC"/>
    <w:rsid w:val="0042025B"/>
    <w:rsid w:val="00426D7D"/>
    <w:rsid w:val="00446216"/>
    <w:rsid w:val="00495334"/>
    <w:rsid w:val="004D00D5"/>
    <w:rsid w:val="004D6538"/>
    <w:rsid w:val="004D6841"/>
    <w:rsid w:val="004F1C81"/>
    <w:rsid w:val="00553AA3"/>
    <w:rsid w:val="005B4263"/>
    <w:rsid w:val="005F5920"/>
    <w:rsid w:val="00626D65"/>
    <w:rsid w:val="00692234"/>
    <w:rsid w:val="006D7C04"/>
    <w:rsid w:val="00742F4D"/>
    <w:rsid w:val="0085575F"/>
    <w:rsid w:val="008826EC"/>
    <w:rsid w:val="00962708"/>
    <w:rsid w:val="009811FA"/>
    <w:rsid w:val="009C2DB2"/>
    <w:rsid w:val="009F1C43"/>
    <w:rsid w:val="00A4624B"/>
    <w:rsid w:val="00A465E1"/>
    <w:rsid w:val="00AC7D02"/>
    <w:rsid w:val="00AE6187"/>
    <w:rsid w:val="00B00559"/>
    <w:rsid w:val="00B45E7C"/>
    <w:rsid w:val="00BC008A"/>
    <w:rsid w:val="00BF40C3"/>
    <w:rsid w:val="00CE0F28"/>
    <w:rsid w:val="00CE2B3B"/>
    <w:rsid w:val="00D7218A"/>
    <w:rsid w:val="00DD4286"/>
    <w:rsid w:val="00E015DB"/>
    <w:rsid w:val="00FA08C0"/>
    <w:rsid w:val="00FC15E6"/>
    <w:rsid w:val="00FE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6538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5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465E1"/>
    <w:pPr>
      <w:spacing w:before="100" w:beforeAutospacing="1" w:after="100" w:afterAutospacing="1" w:line="320" w:lineRule="atLeast"/>
      <w:ind w:left="134" w:right="134"/>
      <w:jc w:val="both"/>
    </w:pPr>
    <w:rPr>
      <w:rFonts w:ascii="Arial" w:hAnsi="Arial" w:cs="Arial"/>
      <w:color w:val="000000"/>
      <w:sz w:val="22"/>
      <w:szCs w:val="22"/>
    </w:rPr>
  </w:style>
  <w:style w:type="paragraph" w:styleId="2">
    <w:name w:val="Body Text 2"/>
    <w:basedOn w:val="a"/>
    <w:link w:val="20"/>
    <w:rsid w:val="00BC008A"/>
    <w:pPr>
      <w:jc w:val="both"/>
    </w:pPr>
  </w:style>
  <w:style w:type="character" w:customStyle="1" w:styleId="20">
    <w:name w:val="Основной текст 2 Знак"/>
    <w:basedOn w:val="a0"/>
    <w:link w:val="2"/>
    <w:rsid w:val="00BC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C0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.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2012-04-17T10:26:00Z</cp:lastPrinted>
  <dcterms:created xsi:type="dcterms:W3CDTF">2012-09-26T08:41:00Z</dcterms:created>
  <dcterms:modified xsi:type="dcterms:W3CDTF">2012-09-26T08:45:00Z</dcterms:modified>
</cp:coreProperties>
</file>